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6DEC5" w14:textId="77777777" w:rsidR="00C31029" w:rsidRDefault="00C31029">
      <w:pPr>
        <w:tabs>
          <w:tab w:val="center" w:pos="4819"/>
          <w:tab w:val="right" w:pos="9638"/>
        </w:tabs>
        <w:rPr>
          <w:color w:val="000000"/>
          <w:szCs w:val="24"/>
          <w:lang w:eastAsia="lt-LT"/>
        </w:rPr>
      </w:pPr>
    </w:p>
    <w:p w14:paraId="5DC72273" w14:textId="7F8515F3" w:rsidR="00C31029" w:rsidRDefault="001A59EB">
      <w:pPr>
        <w:tabs>
          <w:tab w:val="left" w:pos="9540"/>
        </w:tabs>
        <w:ind w:left="5387"/>
        <w:rPr>
          <w:szCs w:val="22"/>
          <w:lang w:eastAsia="lt-LT"/>
        </w:rPr>
      </w:pPr>
      <w:r>
        <w:rPr>
          <w:szCs w:val="22"/>
          <w:lang w:eastAsia="lt-LT"/>
        </w:rPr>
        <w:t>Biudžeto vykdymo ataskaitų rinkinių rengimo taisyklių</w:t>
      </w:r>
    </w:p>
    <w:p w14:paraId="205A7659" w14:textId="3256ACA3" w:rsidR="00C31029" w:rsidRDefault="001A59EB">
      <w:pPr>
        <w:tabs>
          <w:tab w:val="left" w:pos="9540"/>
        </w:tabs>
        <w:ind w:left="5387"/>
        <w:rPr>
          <w:szCs w:val="22"/>
          <w:lang w:eastAsia="lt-LT"/>
        </w:rPr>
      </w:pPr>
      <w:r>
        <w:rPr>
          <w:szCs w:val="22"/>
          <w:lang w:eastAsia="lt-LT"/>
        </w:rPr>
        <w:t>2 priedas</w:t>
      </w:r>
    </w:p>
    <w:p w14:paraId="61154107" w14:textId="77777777" w:rsidR="00C31029" w:rsidRDefault="00C31029">
      <w:pPr>
        <w:tabs>
          <w:tab w:val="left" w:pos="9540"/>
        </w:tabs>
        <w:ind w:left="5954"/>
        <w:rPr>
          <w:b/>
          <w:bCs/>
          <w:szCs w:val="24"/>
          <w:lang w:eastAsia="lt-LT"/>
        </w:rPr>
      </w:pPr>
    </w:p>
    <w:p w14:paraId="29E4FEF5" w14:textId="09D78C52" w:rsidR="004E6167" w:rsidRPr="004E6167" w:rsidRDefault="00DB57F2" w:rsidP="004E6167">
      <w:pPr>
        <w:tabs>
          <w:tab w:val="left" w:pos="9540"/>
        </w:tabs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 xml:space="preserve">                           </w:t>
      </w:r>
    </w:p>
    <w:p w14:paraId="4F9B1C58" w14:textId="77777777" w:rsidR="00AC6F48" w:rsidRPr="00D20E1C" w:rsidRDefault="000274B4" w:rsidP="00AC6F48">
      <w:pPr>
        <w:jc w:val="center"/>
        <w:rPr>
          <w:b/>
          <w:caps/>
          <w:color w:val="000000"/>
          <w:szCs w:val="24"/>
        </w:rPr>
      </w:pPr>
      <w:r w:rsidRPr="000274B4">
        <w:rPr>
          <w:b/>
          <w:szCs w:val="24"/>
          <w:lang w:eastAsia="lt-LT"/>
        </w:rPr>
        <w:t xml:space="preserve">    </w:t>
      </w:r>
      <w:r w:rsidR="00DB57F2">
        <w:rPr>
          <w:b/>
          <w:szCs w:val="24"/>
          <w:lang w:eastAsia="lt-LT"/>
        </w:rPr>
        <w:t xml:space="preserve"> </w:t>
      </w:r>
      <w:r w:rsidR="00AC6F48" w:rsidRPr="00D20E1C">
        <w:rPr>
          <w:b/>
          <w:caps/>
          <w:color w:val="000000"/>
          <w:szCs w:val="24"/>
        </w:rPr>
        <w:t xml:space="preserve">Vilniaus r. </w:t>
      </w:r>
      <w:r w:rsidR="00AC6F48">
        <w:rPr>
          <w:b/>
          <w:caps/>
          <w:color w:val="000000"/>
          <w:szCs w:val="24"/>
        </w:rPr>
        <w:t>Mickūnų vaikų lopšelis-darželis</w:t>
      </w:r>
      <w:r w:rsidR="00AC6F48" w:rsidRPr="00D20E1C">
        <w:rPr>
          <w:b/>
          <w:caps/>
          <w:color w:val="000000"/>
          <w:szCs w:val="24"/>
        </w:rPr>
        <w:t xml:space="preserve"> </w:t>
      </w:r>
      <w:r w:rsidR="00AC6F48">
        <w:rPr>
          <w:b/>
          <w:caps/>
          <w:color w:val="000000"/>
          <w:szCs w:val="24"/>
        </w:rPr>
        <w:t>302580195</w:t>
      </w:r>
    </w:p>
    <w:p w14:paraId="6B745BB1" w14:textId="140FCFDC" w:rsidR="00C31029" w:rsidRDefault="001A59EB">
      <w:pPr>
        <w:jc w:val="center"/>
        <w:rPr>
          <w:bCs/>
          <w:sz w:val="20"/>
          <w:lang w:eastAsia="lt-LT"/>
        </w:rPr>
      </w:pPr>
      <w:r>
        <w:rPr>
          <w:bCs/>
          <w:sz w:val="20"/>
          <w:lang w:eastAsia="lt-LT"/>
        </w:rPr>
        <w:t>(įstaigos pavadinimas)</w:t>
      </w:r>
    </w:p>
    <w:p w14:paraId="69EE78A7" w14:textId="77777777" w:rsidR="00C31029" w:rsidRDefault="00C31029">
      <w:pPr>
        <w:jc w:val="center"/>
        <w:rPr>
          <w:b/>
          <w:bCs/>
          <w:szCs w:val="24"/>
          <w:lang w:eastAsia="lt-LT"/>
        </w:rPr>
      </w:pPr>
    </w:p>
    <w:p w14:paraId="7C979979" w14:textId="1E7B2E81" w:rsidR="00C31029" w:rsidRDefault="00ED43C6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2025 M</w:t>
      </w:r>
      <w:r w:rsidR="002E5EF5">
        <w:rPr>
          <w:b/>
          <w:bCs/>
          <w:szCs w:val="24"/>
          <w:lang w:eastAsia="lt-LT"/>
        </w:rPr>
        <w:t>ETŲ</w:t>
      </w:r>
      <w:r>
        <w:rPr>
          <w:b/>
          <w:bCs/>
          <w:szCs w:val="24"/>
          <w:lang w:eastAsia="lt-LT"/>
        </w:rPr>
        <w:t xml:space="preserve"> </w:t>
      </w:r>
      <w:r w:rsidR="001A59EB">
        <w:rPr>
          <w:b/>
          <w:bCs/>
          <w:szCs w:val="24"/>
          <w:lang w:eastAsia="lt-LT"/>
        </w:rPr>
        <w:t xml:space="preserve">BIUDŽETO VYKDYMO </w:t>
      </w:r>
    </w:p>
    <w:p w14:paraId="5EE7ABFE" w14:textId="2E0AFADE" w:rsidR="00C31029" w:rsidRDefault="003B2947">
      <w:pPr>
        <w:ind w:left="426" w:firstLine="1537"/>
        <w:rPr>
          <w:b/>
          <w:bCs/>
          <w:szCs w:val="24"/>
          <w:lang w:eastAsia="lt-LT"/>
        </w:rPr>
      </w:pPr>
      <w:r>
        <w:rPr>
          <w:color w:val="000000"/>
          <w:sz w:val="20"/>
          <w:lang w:eastAsia="lt-LT"/>
        </w:rPr>
        <w:t xml:space="preserve">                            (I ketvirčio, pusmečio, 9 mėnesių, </w:t>
      </w:r>
      <w:r>
        <w:rPr>
          <w:sz w:val="20"/>
          <w:lang w:eastAsia="lt-LT"/>
        </w:rPr>
        <w:t>metų</w:t>
      </w:r>
      <w:r>
        <w:rPr>
          <w:color w:val="000000"/>
          <w:sz w:val="20"/>
          <w:lang w:eastAsia="lt-LT"/>
        </w:rPr>
        <w:t>)</w:t>
      </w:r>
    </w:p>
    <w:p w14:paraId="37ED3344" w14:textId="4C71C1E2" w:rsidR="00C31029" w:rsidRDefault="001A59EB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ATASKAITŲ RINKINIO</w:t>
      </w:r>
    </w:p>
    <w:p w14:paraId="78BE24FC" w14:textId="20B6FD00" w:rsidR="00C31029" w:rsidRDefault="001A59EB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AIŠKINAMASIS RAŠTAS</w:t>
      </w:r>
    </w:p>
    <w:p w14:paraId="319DBF19" w14:textId="77777777" w:rsidR="00C31029" w:rsidRDefault="00C31029">
      <w:pPr>
        <w:jc w:val="center"/>
        <w:rPr>
          <w:color w:val="000000"/>
          <w:sz w:val="18"/>
          <w:szCs w:val="18"/>
          <w:lang w:eastAsia="lt-LT"/>
        </w:rPr>
      </w:pPr>
    </w:p>
    <w:p w14:paraId="0BB8FD20" w14:textId="24397B99" w:rsidR="00C31029" w:rsidRPr="002E5EF5" w:rsidRDefault="005D2741">
      <w:pPr>
        <w:jc w:val="center"/>
        <w:rPr>
          <w:szCs w:val="24"/>
          <w:lang w:eastAsia="lt-LT"/>
        </w:rPr>
      </w:pPr>
      <w:r w:rsidRPr="005F6D54">
        <w:rPr>
          <w:szCs w:val="24"/>
          <w:u w:val="single"/>
          <w:lang w:eastAsia="lt-LT"/>
        </w:rPr>
        <w:t>2026</w:t>
      </w:r>
      <w:r w:rsidR="005F6D54" w:rsidRPr="005F6D54">
        <w:rPr>
          <w:szCs w:val="24"/>
          <w:u w:val="single"/>
          <w:lang w:eastAsia="lt-LT"/>
        </w:rPr>
        <w:t>-01-</w:t>
      </w:r>
      <w:r w:rsidR="00F85C5F">
        <w:rPr>
          <w:szCs w:val="24"/>
          <w:u w:val="single"/>
          <w:lang w:eastAsia="lt-LT"/>
        </w:rPr>
        <w:t>26</w:t>
      </w:r>
      <w:r w:rsidR="001A59EB">
        <w:rPr>
          <w:szCs w:val="24"/>
          <w:lang w:eastAsia="lt-LT"/>
        </w:rPr>
        <w:t xml:space="preserve"> Nr.</w:t>
      </w:r>
      <w:r w:rsidR="001A59EB" w:rsidRPr="005F6D54">
        <w:rPr>
          <w:szCs w:val="24"/>
          <w:u w:val="single"/>
          <w:lang w:eastAsia="lt-LT"/>
        </w:rPr>
        <w:t xml:space="preserve"> </w:t>
      </w:r>
    </w:p>
    <w:p w14:paraId="52D35C56" w14:textId="7DC3A500" w:rsidR="00C31029" w:rsidRDefault="002C0CB4">
      <w:pPr>
        <w:ind w:left="3828"/>
        <w:rPr>
          <w:color w:val="000000"/>
          <w:sz w:val="20"/>
          <w:lang w:eastAsia="lt-LT"/>
        </w:rPr>
      </w:pPr>
      <w:r>
        <w:rPr>
          <w:color w:val="000000"/>
          <w:sz w:val="20"/>
          <w:lang w:eastAsia="lt-LT"/>
        </w:rPr>
        <w:t xml:space="preserve">         </w:t>
      </w:r>
      <w:r w:rsidR="004556C5">
        <w:rPr>
          <w:color w:val="000000"/>
          <w:sz w:val="20"/>
          <w:lang w:eastAsia="lt-LT"/>
        </w:rPr>
        <w:t xml:space="preserve"> </w:t>
      </w:r>
      <w:r>
        <w:rPr>
          <w:color w:val="000000"/>
          <w:sz w:val="20"/>
          <w:lang w:eastAsia="lt-LT"/>
        </w:rPr>
        <w:t xml:space="preserve"> </w:t>
      </w:r>
      <w:r w:rsidR="001A59EB">
        <w:rPr>
          <w:color w:val="000000"/>
          <w:sz w:val="20"/>
          <w:lang w:eastAsia="lt-LT"/>
        </w:rPr>
        <w:t>(data)</w:t>
      </w:r>
    </w:p>
    <w:p w14:paraId="118A336D" w14:textId="77777777" w:rsidR="00C31029" w:rsidRDefault="00C31029">
      <w:pPr>
        <w:ind w:left="2592" w:firstLine="1296"/>
        <w:rPr>
          <w:color w:val="000000"/>
          <w:sz w:val="20"/>
          <w:lang w:eastAsia="lt-LT"/>
        </w:rPr>
      </w:pPr>
    </w:p>
    <w:p w14:paraId="42880574" w14:textId="77777777" w:rsidR="00C31029" w:rsidRDefault="00C31029">
      <w:pPr>
        <w:ind w:left="2592" w:firstLine="1296"/>
        <w:rPr>
          <w:color w:val="000000"/>
          <w:sz w:val="20"/>
          <w:lang w:eastAsia="lt-LT"/>
        </w:rPr>
      </w:pPr>
    </w:p>
    <w:p w14:paraId="7DE38A73" w14:textId="77777777" w:rsidR="00C31029" w:rsidRDefault="001A59EB">
      <w:pPr>
        <w:tabs>
          <w:tab w:val="left" w:pos="426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 SKYRIUS</w:t>
      </w:r>
    </w:p>
    <w:p w14:paraId="1D436447" w14:textId="77777777" w:rsidR="00C31029" w:rsidRDefault="001A59EB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BENDROSIOS NUOSTATOS</w:t>
      </w:r>
    </w:p>
    <w:p w14:paraId="546D6437" w14:textId="77777777" w:rsidR="00B330EE" w:rsidRDefault="00B330EE">
      <w:pPr>
        <w:jc w:val="center"/>
        <w:rPr>
          <w:b/>
          <w:szCs w:val="24"/>
          <w:lang w:eastAsia="lt-LT"/>
        </w:rPr>
      </w:pPr>
    </w:p>
    <w:p w14:paraId="45124DC9" w14:textId="77777777" w:rsidR="009D7805" w:rsidRDefault="007B50B9" w:rsidP="004122A6">
      <w:pPr>
        <w:tabs>
          <w:tab w:val="left" w:pos="9540"/>
        </w:tabs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ab/>
      </w:r>
      <w:r w:rsidR="003E78F2">
        <w:rPr>
          <w:bCs/>
          <w:szCs w:val="24"/>
          <w:lang w:eastAsia="lt-LT"/>
        </w:rPr>
        <w:t xml:space="preserve">   </w:t>
      </w:r>
      <w:r w:rsidR="009D7805">
        <w:rPr>
          <w:bCs/>
          <w:szCs w:val="24"/>
          <w:lang w:eastAsia="lt-LT"/>
        </w:rPr>
        <w:t xml:space="preserve">  </w:t>
      </w:r>
    </w:p>
    <w:p w14:paraId="2CB97EE7" w14:textId="3CFE1A97" w:rsidR="00C14732" w:rsidRDefault="009D7805" w:rsidP="00331394">
      <w:pPr>
        <w:tabs>
          <w:tab w:val="left" w:pos="9540"/>
        </w:tabs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 xml:space="preserve">           </w:t>
      </w:r>
      <w:r w:rsidR="00BC509C" w:rsidRPr="00D20E1C">
        <w:rPr>
          <w:color w:val="000000"/>
          <w:szCs w:val="24"/>
        </w:rPr>
        <w:t xml:space="preserve">Vilniaus r. </w:t>
      </w:r>
      <w:r w:rsidR="00483C58">
        <w:rPr>
          <w:color w:val="000000"/>
          <w:szCs w:val="24"/>
        </w:rPr>
        <w:t>Mickūnų vaikų lopšelis-darželis</w:t>
      </w:r>
      <w:r w:rsidR="00483C58" w:rsidRPr="00D20E1C">
        <w:rPr>
          <w:color w:val="000000"/>
          <w:szCs w:val="24"/>
        </w:rPr>
        <w:t xml:space="preserve"> </w:t>
      </w:r>
      <w:r w:rsidR="00B330EE">
        <w:rPr>
          <w:bCs/>
          <w:szCs w:val="24"/>
          <w:lang w:eastAsia="lt-LT"/>
        </w:rPr>
        <w:t>(toliau-</w:t>
      </w:r>
      <w:r w:rsidR="00157388">
        <w:rPr>
          <w:bCs/>
          <w:szCs w:val="24"/>
          <w:lang w:eastAsia="lt-LT"/>
        </w:rPr>
        <w:t>Į</w:t>
      </w:r>
      <w:r w:rsidR="00B330EE">
        <w:rPr>
          <w:bCs/>
          <w:szCs w:val="24"/>
          <w:lang w:eastAsia="lt-LT"/>
        </w:rPr>
        <w:t>staiga) yra valstybinė</w:t>
      </w:r>
      <w:r w:rsidR="00DB17C8">
        <w:rPr>
          <w:bCs/>
          <w:szCs w:val="24"/>
          <w:lang w:eastAsia="lt-LT"/>
        </w:rPr>
        <w:t xml:space="preserve"> </w:t>
      </w:r>
      <w:r w:rsidR="00847841">
        <w:rPr>
          <w:bCs/>
          <w:szCs w:val="24"/>
          <w:lang w:eastAsia="lt-LT"/>
        </w:rPr>
        <w:t xml:space="preserve">biudžetinė švietimo įstaiga. </w:t>
      </w:r>
      <w:r w:rsidR="00945FFE">
        <w:rPr>
          <w:bCs/>
          <w:szCs w:val="24"/>
          <w:lang w:eastAsia="lt-LT"/>
        </w:rPr>
        <w:t>2025 m. vidutinis darbuot</w:t>
      </w:r>
      <w:r w:rsidR="00183E1F">
        <w:rPr>
          <w:bCs/>
          <w:szCs w:val="24"/>
          <w:lang w:eastAsia="lt-LT"/>
        </w:rPr>
        <w:t>o</w:t>
      </w:r>
      <w:r w:rsidR="00945FFE">
        <w:rPr>
          <w:bCs/>
          <w:szCs w:val="24"/>
          <w:lang w:eastAsia="lt-LT"/>
        </w:rPr>
        <w:t>jų skaičius</w:t>
      </w:r>
      <w:r w:rsidR="00483C58">
        <w:rPr>
          <w:bCs/>
          <w:szCs w:val="24"/>
          <w:lang w:eastAsia="lt-LT"/>
        </w:rPr>
        <w:t xml:space="preserve"> - </w:t>
      </w:r>
      <w:r w:rsidR="00945FFE">
        <w:rPr>
          <w:bCs/>
          <w:szCs w:val="24"/>
          <w:lang w:eastAsia="lt-LT"/>
        </w:rPr>
        <w:t xml:space="preserve"> </w:t>
      </w:r>
      <w:r w:rsidR="00181DF2">
        <w:rPr>
          <w:bCs/>
          <w:szCs w:val="24"/>
          <w:lang w:eastAsia="lt-LT"/>
        </w:rPr>
        <w:t>26</w:t>
      </w:r>
      <w:r w:rsidR="00354013">
        <w:rPr>
          <w:bCs/>
          <w:szCs w:val="24"/>
          <w:lang w:eastAsia="lt-LT"/>
        </w:rPr>
        <w:t>.</w:t>
      </w:r>
    </w:p>
    <w:p w14:paraId="136A92D7" w14:textId="02568234" w:rsidR="00170437" w:rsidRPr="004122A6" w:rsidRDefault="00DB17C8" w:rsidP="00331394">
      <w:pPr>
        <w:tabs>
          <w:tab w:val="left" w:pos="9540"/>
        </w:tabs>
        <w:jc w:val="both"/>
        <w:rPr>
          <w:bCs/>
          <w:szCs w:val="24"/>
          <w:lang w:eastAsia="lt-LT"/>
        </w:rPr>
      </w:pPr>
      <w:r>
        <w:rPr>
          <w:color w:val="000000" w:themeColor="text1"/>
          <w:szCs w:val="24"/>
          <w:lang w:eastAsia="lt-LT"/>
        </w:rPr>
        <w:t xml:space="preserve">           </w:t>
      </w:r>
      <w:r w:rsidR="00AB5342" w:rsidRPr="00170437">
        <w:rPr>
          <w:color w:val="000000" w:themeColor="text1"/>
          <w:szCs w:val="24"/>
          <w:lang w:eastAsia="lt-LT"/>
        </w:rPr>
        <w:t xml:space="preserve">Biudžeto vykdymo ataskaitų rinkinys yra parengtas pagal šiuos teisės aktus: </w:t>
      </w:r>
    </w:p>
    <w:p w14:paraId="0B0DD10D" w14:textId="0F537A19" w:rsidR="00170437" w:rsidRDefault="00DB17C8" w:rsidP="00331394">
      <w:pPr>
        <w:tabs>
          <w:tab w:val="left" w:pos="426"/>
        </w:tabs>
        <w:jc w:val="both"/>
        <w:rPr>
          <w:color w:val="000000" w:themeColor="text1"/>
          <w:szCs w:val="24"/>
          <w:lang w:eastAsia="lt-LT"/>
        </w:rPr>
      </w:pPr>
      <w:r>
        <w:rPr>
          <w:color w:val="000000" w:themeColor="text1"/>
          <w:szCs w:val="24"/>
          <w:lang w:eastAsia="lt-LT"/>
        </w:rPr>
        <w:t xml:space="preserve">           </w:t>
      </w:r>
      <w:r w:rsidR="00AB5342" w:rsidRPr="00170437">
        <w:rPr>
          <w:color w:val="000000" w:themeColor="text1"/>
          <w:szCs w:val="24"/>
          <w:lang w:eastAsia="lt-LT"/>
        </w:rPr>
        <w:t xml:space="preserve">LR Viešojo sektoriaus atskaitomybės įstatymas; </w:t>
      </w:r>
    </w:p>
    <w:p w14:paraId="35AA6FE2" w14:textId="6510C9F9" w:rsidR="00170437" w:rsidRDefault="00DB17C8" w:rsidP="00331394">
      <w:pPr>
        <w:tabs>
          <w:tab w:val="left" w:pos="426"/>
        </w:tabs>
        <w:jc w:val="both"/>
        <w:rPr>
          <w:color w:val="000000" w:themeColor="text1"/>
          <w:szCs w:val="24"/>
          <w:lang w:eastAsia="lt-LT"/>
        </w:rPr>
      </w:pPr>
      <w:r>
        <w:rPr>
          <w:color w:val="000000" w:themeColor="text1"/>
          <w:szCs w:val="24"/>
          <w:lang w:eastAsia="lt-LT"/>
        </w:rPr>
        <w:t xml:space="preserve">           </w:t>
      </w:r>
      <w:r w:rsidR="00AB5342" w:rsidRPr="00170437">
        <w:rPr>
          <w:color w:val="000000" w:themeColor="text1"/>
          <w:szCs w:val="24"/>
          <w:lang w:eastAsia="lt-LT"/>
        </w:rPr>
        <w:t xml:space="preserve">LR Biudžeto sandaros įstatymas; </w:t>
      </w:r>
    </w:p>
    <w:p w14:paraId="7867ACB8" w14:textId="35DB8605" w:rsidR="00170437" w:rsidRDefault="00DB17C8" w:rsidP="00331394">
      <w:pPr>
        <w:tabs>
          <w:tab w:val="left" w:pos="426"/>
        </w:tabs>
        <w:jc w:val="both"/>
        <w:rPr>
          <w:color w:val="000000" w:themeColor="text1"/>
          <w:szCs w:val="24"/>
          <w:lang w:eastAsia="lt-LT"/>
        </w:rPr>
      </w:pPr>
      <w:r>
        <w:rPr>
          <w:color w:val="000000" w:themeColor="text1"/>
          <w:szCs w:val="24"/>
          <w:lang w:eastAsia="lt-LT"/>
        </w:rPr>
        <w:t xml:space="preserve">           </w:t>
      </w:r>
      <w:r w:rsidR="00AB5342" w:rsidRPr="00170437">
        <w:rPr>
          <w:color w:val="000000" w:themeColor="text1"/>
          <w:szCs w:val="24"/>
          <w:lang w:eastAsia="lt-LT"/>
        </w:rPr>
        <w:t xml:space="preserve">LR Finansų </w:t>
      </w:r>
      <w:r w:rsidR="003031AA">
        <w:rPr>
          <w:color w:val="000000" w:themeColor="text1"/>
          <w:szCs w:val="24"/>
          <w:lang w:eastAsia="lt-LT"/>
        </w:rPr>
        <w:t>ministro 2025-03-25 įsakymu Nr.</w:t>
      </w:r>
      <w:r w:rsidR="00B77B39">
        <w:rPr>
          <w:color w:val="000000" w:themeColor="text1"/>
          <w:szCs w:val="24"/>
          <w:lang w:eastAsia="lt-LT"/>
        </w:rPr>
        <w:t xml:space="preserve">1K-63 patvirtintomis </w:t>
      </w:r>
      <w:r w:rsidR="009C15B6">
        <w:rPr>
          <w:color w:val="000000" w:themeColor="text1"/>
          <w:szCs w:val="24"/>
          <w:lang w:eastAsia="lt-LT"/>
        </w:rPr>
        <w:t>Biudžeto vykdymo ataskaitų rinkinių</w:t>
      </w:r>
      <w:r w:rsidR="00E41036">
        <w:rPr>
          <w:color w:val="000000" w:themeColor="text1"/>
          <w:szCs w:val="24"/>
          <w:lang w:eastAsia="lt-LT"/>
        </w:rPr>
        <w:t xml:space="preserve"> rengimo taisyklėmis.</w:t>
      </w:r>
    </w:p>
    <w:p w14:paraId="3594EC02" w14:textId="327C22C2" w:rsidR="00170437" w:rsidRDefault="00DB17C8" w:rsidP="00331394">
      <w:pPr>
        <w:tabs>
          <w:tab w:val="left" w:pos="426"/>
        </w:tabs>
        <w:jc w:val="both"/>
        <w:rPr>
          <w:color w:val="000000" w:themeColor="text1"/>
          <w:szCs w:val="24"/>
          <w:lang w:eastAsia="lt-LT"/>
        </w:rPr>
      </w:pPr>
      <w:r>
        <w:rPr>
          <w:color w:val="000000" w:themeColor="text1"/>
          <w:szCs w:val="24"/>
          <w:lang w:eastAsia="lt-LT"/>
        </w:rPr>
        <w:t xml:space="preserve">          </w:t>
      </w:r>
      <w:r w:rsidR="00C45FAB">
        <w:rPr>
          <w:color w:val="000000" w:themeColor="text1"/>
          <w:szCs w:val="24"/>
          <w:lang w:eastAsia="lt-LT"/>
        </w:rPr>
        <w:t>Biudžeto vykdymo</w:t>
      </w:r>
      <w:r w:rsidR="002F3807">
        <w:rPr>
          <w:color w:val="000000" w:themeColor="text1"/>
          <w:szCs w:val="24"/>
          <w:lang w:eastAsia="lt-LT"/>
        </w:rPr>
        <w:t xml:space="preserve"> a</w:t>
      </w:r>
      <w:r w:rsidR="00AB5342" w:rsidRPr="00170437">
        <w:rPr>
          <w:color w:val="000000" w:themeColor="text1"/>
          <w:szCs w:val="24"/>
          <w:lang w:eastAsia="lt-LT"/>
        </w:rPr>
        <w:t>taskaitų rinkinio rengimo</w:t>
      </w:r>
      <w:r w:rsidR="00170437">
        <w:rPr>
          <w:color w:val="000000" w:themeColor="text1"/>
          <w:szCs w:val="24"/>
          <w:lang w:eastAsia="lt-LT"/>
        </w:rPr>
        <w:t xml:space="preserve"> </w:t>
      </w:r>
      <w:r w:rsidR="00AB5342" w:rsidRPr="00170437">
        <w:rPr>
          <w:color w:val="000000" w:themeColor="text1"/>
          <w:szCs w:val="24"/>
          <w:lang w:eastAsia="lt-LT"/>
        </w:rPr>
        <w:t>tikslas – pateikti informaciją</w:t>
      </w:r>
      <w:r w:rsidR="002F3807">
        <w:rPr>
          <w:color w:val="000000" w:themeColor="text1"/>
          <w:szCs w:val="24"/>
          <w:lang w:eastAsia="lt-LT"/>
        </w:rPr>
        <w:t xml:space="preserve"> apie gautus ir</w:t>
      </w:r>
      <w:r w:rsidR="00A36D2F">
        <w:rPr>
          <w:color w:val="000000" w:themeColor="text1"/>
          <w:szCs w:val="24"/>
          <w:lang w:eastAsia="lt-LT"/>
        </w:rPr>
        <w:t xml:space="preserve"> panaudotus biudžeto asignavimus, išlaidų </w:t>
      </w:r>
      <w:r w:rsidR="00A47F79">
        <w:rPr>
          <w:color w:val="000000" w:themeColor="text1"/>
          <w:szCs w:val="24"/>
          <w:lang w:eastAsia="lt-LT"/>
        </w:rPr>
        <w:t xml:space="preserve">pagal valstybės </w:t>
      </w:r>
      <w:r w:rsidR="00E31E0C">
        <w:rPr>
          <w:color w:val="000000" w:themeColor="text1"/>
          <w:szCs w:val="24"/>
          <w:lang w:eastAsia="lt-LT"/>
        </w:rPr>
        <w:t>funkcines ir ekonomines klasif</w:t>
      </w:r>
      <w:r w:rsidR="00136269">
        <w:rPr>
          <w:color w:val="000000" w:themeColor="text1"/>
          <w:szCs w:val="24"/>
          <w:lang w:eastAsia="lt-LT"/>
        </w:rPr>
        <w:t>ikacijas vykdymą, pateikti</w:t>
      </w:r>
      <w:r w:rsidR="00734C56">
        <w:rPr>
          <w:color w:val="000000" w:themeColor="text1"/>
          <w:szCs w:val="24"/>
          <w:lang w:eastAsia="lt-LT"/>
        </w:rPr>
        <w:t xml:space="preserve"> s</w:t>
      </w:r>
      <w:r w:rsidR="00AB5342" w:rsidRPr="00170437">
        <w:rPr>
          <w:color w:val="000000" w:themeColor="text1"/>
          <w:szCs w:val="24"/>
          <w:lang w:eastAsia="lt-LT"/>
        </w:rPr>
        <w:t>avivaldybei ir visuomenei</w:t>
      </w:r>
      <w:r w:rsidR="00610DAA">
        <w:rPr>
          <w:color w:val="000000" w:themeColor="text1"/>
          <w:szCs w:val="24"/>
          <w:lang w:eastAsia="lt-LT"/>
        </w:rPr>
        <w:t xml:space="preserve"> informaciją</w:t>
      </w:r>
      <w:r w:rsidR="00AB5342" w:rsidRPr="00170437">
        <w:rPr>
          <w:color w:val="000000" w:themeColor="text1"/>
          <w:szCs w:val="24"/>
          <w:lang w:eastAsia="lt-LT"/>
        </w:rPr>
        <w:t xml:space="preserve"> apie biudžetinės įstaigos biudžeto vykdymą, </w:t>
      </w:r>
      <w:r w:rsidR="00E123C2">
        <w:rPr>
          <w:color w:val="000000" w:themeColor="text1"/>
          <w:szCs w:val="24"/>
          <w:lang w:eastAsia="lt-LT"/>
        </w:rPr>
        <w:t>programas, programų finansavimo šaltinius.</w:t>
      </w:r>
    </w:p>
    <w:p w14:paraId="10C3359C" w14:textId="6FE30462" w:rsidR="001076FE" w:rsidRPr="00CE0E69" w:rsidRDefault="00DB17C8" w:rsidP="00331394">
      <w:pPr>
        <w:tabs>
          <w:tab w:val="left" w:pos="426"/>
        </w:tabs>
        <w:jc w:val="both"/>
        <w:rPr>
          <w:color w:val="000000" w:themeColor="text1"/>
          <w:szCs w:val="24"/>
          <w:lang w:eastAsia="lt-LT"/>
        </w:rPr>
      </w:pPr>
      <w:r>
        <w:rPr>
          <w:color w:val="000000" w:themeColor="text1"/>
          <w:szCs w:val="24"/>
          <w:lang w:eastAsia="lt-LT"/>
        </w:rPr>
        <w:t xml:space="preserve">         </w:t>
      </w:r>
      <w:r w:rsidR="00CE0E69">
        <w:rPr>
          <w:color w:val="000000" w:themeColor="text1"/>
          <w:szCs w:val="24"/>
          <w:lang w:eastAsia="lt-LT"/>
        </w:rPr>
        <w:t xml:space="preserve">Už biudžeto vykdymo ataskaitų </w:t>
      </w:r>
      <w:r w:rsidR="005D449D">
        <w:rPr>
          <w:color w:val="000000" w:themeColor="text1"/>
          <w:szCs w:val="24"/>
          <w:lang w:eastAsia="lt-LT"/>
        </w:rPr>
        <w:t>rinkinio parengimą atsa</w:t>
      </w:r>
      <w:r w:rsidR="002810B2">
        <w:rPr>
          <w:color w:val="000000" w:themeColor="text1"/>
          <w:szCs w:val="24"/>
          <w:lang w:eastAsia="lt-LT"/>
        </w:rPr>
        <w:t>kinga</w:t>
      </w:r>
      <w:r w:rsidR="00DD44D0">
        <w:rPr>
          <w:color w:val="000000" w:themeColor="text1"/>
          <w:szCs w:val="24"/>
          <w:lang w:eastAsia="lt-LT"/>
        </w:rPr>
        <w:t>s</w:t>
      </w:r>
      <w:r w:rsidR="002810B2">
        <w:rPr>
          <w:color w:val="000000" w:themeColor="text1"/>
          <w:szCs w:val="24"/>
          <w:lang w:eastAsia="lt-LT"/>
        </w:rPr>
        <w:t xml:space="preserve"> Vilniaus rajono savivaldybės administracijos </w:t>
      </w:r>
      <w:r w:rsidR="00C77AA6">
        <w:rPr>
          <w:color w:val="000000" w:themeColor="text1"/>
          <w:szCs w:val="24"/>
          <w:lang w:eastAsia="lt-LT"/>
        </w:rPr>
        <w:t xml:space="preserve">Finansų </w:t>
      </w:r>
      <w:r w:rsidR="000F2B04">
        <w:rPr>
          <w:color w:val="000000" w:themeColor="text1"/>
          <w:szCs w:val="24"/>
          <w:lang w:eastAsia="lt-LT"/>
        </w:rPr>
        <w:t>apskaitos ir biudžeto skyrius</w:t>
      </w:r>
      <w:r w:rsidR="0056317E">
        <w:rPr>
          <w:color w:val="000000" w:themeColor="text1"/>
          <w:szCs w:val="24"/>
          <w:lang w:eastAsia="lt-LT"/>
        </w:rPr>
        <w:t xml:space="preserve">, o už paskirtų asignavimų teisingumą </w:t>
      </w:r>
      <w:r w:rsidR="0015284D">
        <w:rPr>
          <w:color w:val="000000" w:themeColor="text1"/>
          <w:szCs w:val="24"/>
          <w:lang w:eastAsia="lt-LT"/>
        </w:rPr>
        <w:t xml:space="preserve">atsakinga </w:t>
      </w:r>
      <w:r w:rsidR="00157388">
        <w:rPr>
          <w:color w:val="000000" w:themeColor="text1"/>
          <w:szCs w:val="24"/>
          <w:lang w:eastAsia="lt-LT"/>
        </w:rPr>
        <w:t>Įstaigos</w:t>
      </w:r>
      <w:r w:rsidR="00890860">
        <w:rPr>
          <w:color w:val="000000" w:themeColor="text1"/>
          <w:szCs w:val="24"/>
          <w:lang w:eastAsia="lt-LT"/>
        </w:rPr>
        <w:t xml:space="preserve"> direktorė.</w:t>
      </w:r>
    </w:p>
    <w:p w14:paraId="72E9FF3F" w14:textId="77777777" w:rsidR="001076FE" w:rsidRDefault="001076FE" w:rsidP="00170437">
      <w:pPr>
        <w:tabs>
          <w:tab w:val="left" w:pos="426"/>
        </w:tabs>
        <w:rPr>
          <w:color w:val="000000" w:themeColor="text1"/>
          <w:szCs w:val="24"/>
          <w:lang w:eastAsia="lt-LT"/>
        </w:rPr>
      </w:pPr>
      <w:r>
        <w:rPr>
          <w:color w:val="000000" w:themeColor="text1"/>
          <w:szCs w:val="24"/>
          <w:lang w:eastAsia="lt-LT"/>
        </w:rPr>
        <w:t xml:space="preserve">                                                                 </w:t>
      </w:r>
    </w:p>
    <w:p w14:paraId="141700D1" w14:textId="2937524C" w:rsidR="00C31029" w:rsidRDefault="001076FE" w:rsidP="00170437">
      <w:pPr>
        <w:tabs>
          <w:tab w:val="left" w:pos="426"/>
        </w:tabs>
        <w:rPr>
          <w:b/>
          <w:szCs w:val="24"/>
          <w:lang w:eastAsia="lt-LT"/>
        </w:rPr>
      </w:pPr>
      <w:r>
        <w:rPr>
          <w:color w:val="000000" w:themeColor="text1"/>
          <w:szCs w:val="24"/>
          <w:lang w:eastAsia="lt-LT"/>
        </w:rPr>
        <w:t xml:space="preserve">                                                                    </w:t>
      </w:r>
      <w:r>
        <w:rPr>
          <w:b/>
          <w:caps/>
          <w:szCs w:val="24"/>
          <w:lang w:eastAsia="lt-LT"/>
        </w:rPr>
        <w:t>II skyrius</w:t>
      </w:r>
    </w:p>
    <w:p w14:paraId="518715E3" w14:textId="77777777" w:rsidR="00C31029" w:rsidRDefault="001A59EB">
      <w:pPr>
        <w:tabs>
          <w:tab w:val="left" w:pos="426"/>
        </w:tabs>
        <w:jc w:val="center"/>
        <w:rPr>
          <w:b/>
          <w:szCs w:val="24"/>
          <w:lang w:eastAsia="lt-LT"/>
        </w:rPr>
      </w:pPr>
      <w:r>
        <w:rPr>
          <w:b/>
          <w:caps/>
          <w:szCs w:val="24"/>
          <w:lang w:eastAsia="lt-LT"/>
        </w:rPr>
        <w:t>Apskaitos politika</w:t>
      </w:r>
    </w:p>
    <w:p w14:paraId="465F75A3" w14:textId="77777777" w:rsidR="00C31029" w:rsidRPr="00C519F0" w:rsidRDefault="00C31029">
      <w:pPr>
        <w:jc w:val="center"/>
        <w:rPr>
          <w:b/>
          <w:color w:val="000000" w:themeColor="text1"/>
          <w:szCs w:val="24"/>
          <w:lang w:eastAsia="lt-LT"/>
        </w:rPr>
      </w:pPr>
    </w:p>
    <w:p w14:paraId="5A59D9C1" w14:textId="3071C123" w:rsidR="006705E4" w:rsidRPr="00F1548E" w:rsidRDefault="00C519F0" w:rsidP="00C519F0">
      <w:pPr>
        <w:tabs>
          <w:tab w:val="left" w:pos="540"/>
        </w:tabs>
        <w:ind w:firstLine="567"/>
        <w:jc w:val="both"/>
        <w:rPr>
          <w:color w:val="000000" w:themeColor="text1"/>
          <w:szCs w:val="24"/>
          <w:lang w:eastAsia="lt-LT"/>
        </w:rPr>
      </w:pPr>
      <w:r w:rsidRPr="00F1548E">
        <w:rPr>
          <w:color w:val="000000" w:themeColor="text1"/>
          <w:szCs w:val="24"/>
          <w:lang w:eastAsia="lt-LT"/>
        </w:rPr>
        <w:t xml:space="preserve">Sudarant biudžeto vykdymo ataskaitų rinkinį, vadovaujamasi šiais bendraisiais apskaitos principais: </w:t>
      </w:r>
    </w:p>
    <w:p w14:paraId="591197AC" w14:textId="77777777" w:rsidR="006705E4" w:rsidRPr="00F1548E" w:rsidRDefault="00C519F0" w:rsidP="00C519F0">
      <w:pPr>
        <w:tabs>
          <w:tab w:val="left" w:pos="540"/>
        </w:tabs>
        <w:ind w:firstLine="567"/>
        <w:jc w:val="both"/>
        <w:rPr>
          <w:color w:val="000000" w:themeColor="text1"/>
          <w:szCs w:val="24"/>
          <w:lang w:eastAsia="lt-LT"/>
        </w:rPr>
      </w:pPr>
      <w:r w:rsidRPr="00F1548E">
        <w:rPr>
          <w:color w:val="000000" w:themeColor="text1"/>
          <w:szCs w:val="24"/>
          <w:lang w:eastAsia="lt-LT"/>
        </w:rPr>
        <w:t xml:space="preserve">1.1. pinigų – išlaidos pripažįstamos tik tada, kada išmokami pinigai, o pajamos pripažįstamos tada, kada gaunami pinigai; </w:t>
      </w:r>
    </w:p>
    <w:p w14:paraId="4CA9BD18" w14:textId="77777777" w:rsidR="006705E4" w:rsidRPr="00F1548E" w:rsidRDefault="00C519F0" w:rsidP="00C519F0">
      <w:pPr>
        <w:tabs>
          <w:tab w:val="left" w:pos="540"/>
        </w:tabs>
        <w:ind w:firstLine="567"/>
        <w:jc w:val="both"/>
        <w:rPr>
          <w:color w:val="000000" w:themeColor="text1"/>
          <w:szCs w:val="24"/>
          <w:lang w:eastAsia="lt-LT"/>
        </w:rPr>
      </w:pPr>
      <w:r w:rsidRPr="00F1548E">
        <w:rPr>
          <w:color w:val="000000" w:themeColor="text1"/>
          <w:szCs w:val="24"/>
          <w:lang w:eastAsia="lt-LT"/>
        </w:rPr>
        <w:t xml:space="preserve">1.2. subjekto – įstaiga yra laikoma atskiru apskaitos vienetu; </w:t>
      </w:r>
    </w:p>
    <w:p w14:paraId="65F2CD53" w14:textId="77777777" w:rsidR="006705E4" w:rsidRPr="00F1548E" w:rsidRDefault="00C519F0" w:rsidP="00C519F0">
      <w:pPr>
        <w:tabs>
          <w:tab w:val="left" w:pos="540"/>
        </w:tabs>
        <w:ind w:firstLine="567"/>
        <w:jc w:val="both"/>
        <w:rPr>
          <w:color w:val="000000" w:themeColor="text1"/>
          <w:szCs w:val="24"/>
          <w:lang w:eastAsia="lt-LT"/>
        </w:rPr>
      </w:pPr>
      <w:r w:rsidRPr="00F1548E">
        <w:rPr>
          <w:color w:val="000000" w:themeColor="text1"/>
          <w:szCs w:val="24"/>
          <w:lang w:eastAsia="lt-LT"/>
        </w:rPr>
        <w:t xml:space="preserve">1.3. periodiškumo – yra sudaromas, ketvirtinis biudžeto ataskaitų rinkinys ir metinis biudžeto ataskaitų rinkinys; </w:t>
      </w:r>
    </w:p>
    <w:p w14:paraId="79759F6B" w14:textId="77777777" w:rsidR="006705E4" w:rsidRPr="00F1548E" w:rsidRDefault="00C519F0" w:rsidP="00C519F0">
      <w:pPr>
        <w:tabs>
          <w:tab w:val="left" w:pos="540"/>
        </w:tabs>
        <w:ind w:firstLine="567"/>
        <w:jc w:val="both"/>
        <w:rPr>
          <w:color w:val="000000" w:themeColor="text1"/>
          <w:szCs w:val="24"/>
          <w:lang w:eastAsia="lt-LT"/>
        </w:rPr>
      </w:pPr>
      <w:r w:rsidRPr="00F1548E">
        <w:rPr>
          <w:color w:val="000000" w:themeColor="text1"/>
          <w:szCs w:val="24"/>
          <w:lang w:eastAsia="lt-LT"/>
        </w:rPr>
        <w:t xml:space="preserve">1.4. pastovumo - apskaitos metodai keičiami tik tuomet, kai siekiama teisingiau parodyti biudžetinių lėšų gavimą ir išlaidas. Nesant svarios priežasties apskaitos metodų keitimui, metodai naudojami ilgą laiką; </w:t>
      </w:r>
    </w:p>
    <w:p w14:paraId="4CB0E190" w14:textId="10C98D78" w:rsidR="00C519F0" w:rsidRPr="00F1548E" w:rsidRDefault="00C519F0" w:rsidP="00C519F0">
      <w:pPr>
        <w:tabs>
          <w:tab w:val="left" w:pos="540"/>
        </w:tabs>
        <w:ind w:firstLine="567"/>
        <w:jc w:val="both"/>
        <w:rPr>
          <w:color w:val="000000" w:themeColor="text1"/>
          <w:szCs w:val="24"/>
          <w:lang w:eastAsia="lt-LT"/>
        </w:rPr>
      </w:pPr>
      <w:r w:rsidRPr="00F1548E">
        <w:rPr>
          <w:color w:val="000000" w:themeColor="text1"/>
          <w:szCs w:val="24"/>
          <w:lang w:eastAsia="lt-LT"/>
        </w:rPr>
        <w:t>1.5. piniginio mato - duomenys apie gautas ir išleistas lėšas biudžeto ataskaitose pateikiami pinigine išraiška</w:t>
      </w:r>
      <w:r w:rsidR="001110C2">
        <w:rPr>
          <w:color w:val="000000" w:themeColor="text1"/>
          <w:szCs w:val="24"/>
          <w:lang w:eastAsia="lt-LT"/>
        </w:rPr>
        <w:t>.</w:t>
      </w:r>
    </w:p>
    <w:p w14:paraId="3E7BEDA0" w14:textId="77777777" w:rsidR="00C519F0" w:rsidRPr="00F1548E" w:rsidRDefault="00C519F0" w:rsidP="00C519F0">
      <w:pPr>
        <w:tabs>
          <w:tab w:val="left" w:pos="540"/>
        </w:tabs>
        <w:ind w:firstLine="567"/>
        <w:jc w:val="both"/>
        <w:rPr>
          <w:color w:val="000000" w:themeColor="text1"/>
          <w:szCs w:val="24"/>
          <w:lang w:eastAsia="lt-LT"/>
        </w:rPr>
      </w:pPr>
    </w:p>
    <w:p w14:paraId="0A3718C8" w14:textId="578446E8" w:rsidR="00C31029" w:rsidRDefault="00C519F0" w:rsidP="00C519F0">
      <w:pPr>
        <w:tabs>
          <w:tab w:val="left" w:pos="540"/>
        </w:tabs>
        <w:ind w:firstLine="567"/>
        <w:jc w:val="both"/>
        <w:rPr>
          <w:b/>
          <w:szCs w:val="24"/>
          <w:lang w:eastAsia="lt-LT"/>
        </w:rPr>
      </w:pPr>
      <w:r>
        <w:rPr>
          <w:i/>
          <w:iCs/>
          <w:color w:val="000000" w:themeColor="text1"/>
          <w:szCs w:val="24"/>
          <w:lang w:eastAsia="lt-LT"/>
        </w:rPr>
        <w:lastRenderedPageBreak/>
        <w:t xml:space="preserve">                                                           </w:t>
      </w:r>
      <w:r>
        <w:rPr>
          <w:i/>
          <w:iCs/>
          <w:color w:val="A6A6A6"/>
          <w:szCs w:val="24"/>
          <w:lang w:eastAsia="lt-LT"/>
        </w:rPr>
        <w:t xml:space="preserve">  </w:t>
      </w:r>
      <w:r>
        <w:rPr>
          <w:b/>
          <w:szCs w:val="24"/>
          <w:lang w:eastAsia="lt-LT"/>
        </w:rPr>
        <w:t>III SKYRIUS</w:t>
      </w:r>
    </w:p>
    <w:p w14:paraId="7EBE6148" w14:textId="54B4A100" w:rsidR="00C31029" w:rsidRDefault="001A59EB">
      <w:pPr>
        <w:tabs>
          <w:tab w:val="left" w:pos="426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BIUDŽETINIŲ ĮSTAIGŲ PAJAMŲ PLANO VYKDYMAS</w:t>
      </w:r>
    </w:p>
    <w:p w14:paraId="68A702F0" w14:textId="77777777" w:rsidR="00C31029" w:rsidRDefault="00C31029">
      <w:pPr>
        <w:jc w:val="center"/>
        <w:rPr>
          <w:b/>
          <w:sz w:val="22"/>
          <w:szCs w:val="22"/>
          <w:lang w:eastAsia="lt-LT"/>
        </w:rPr>
      </w:pPr>
    </w:p>
    <w:p w14:paraId="3615DD89" w14:textId="643F2B2A" w:rsidR="00187D8F" w:rsidRPr="00D20E1C" w:rsidRDefault="00187D8F" w:rsidP="00187D8F">
      <w:pPr>
        <w:rPr>
          <w:szCs w:val="24"/>
        </w:rPr>
      </w:pPr>
      <w:r w:rsidRPr="00D20E1C">
        <w:rPr>
          <w:szCs w:val="24"/>
        </w:rPr>
        <w:t>Surinkta biudžetinių įstaigų pajamų per 202</w:t>
      </w:r>
      <w:r>
        <w:rPr>
          <w:szCs w:val="24"/>
        </w:rPr>
        <w:t>5</w:t>
      </w:r>
      <w:r w:rsidRPr="00D20E1C">
        <w:rPr>
          <w:szCs w:val="24"/>
        </w:rPr>
        <w:t xml:space="preserve"> metus:</w:t>
      </w:r>
    </w:p>
    <w:p w14:paraId="59171232" w14:textId="77777777" w:rsidR="00C232E4" w:rsidRDefault="00C232E4">
      <w:pPr>
        <w:tabs>
          <w:tab w:val="left" w:pos="540"/>
        </w:tabs>
        <w:ind w:firstLine="567"/>
        <w:jc w:val="both"/>
        <w:rPr>
          <w:i/>
          <w:iCs/>
          <w:color w:val="A6A6A6"/>
          <w:szCs w:val="24"/>
          <w:lang w:eastAsia="lt-LT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6662"/>
        <w:gridCol w:w="1843"/>
      </w:tblGrid>
      <w:tr w:rsidR="00C232E4" w:rsidRPr="00D20E1C" w14:paraId="41456EF9" w14:textId="77777777" w:rsidTr="00F0486E">
        <w:trPr>
          <w:trHeight w:val="285"/>
        </w:trPr>
        <w:tc>
          <w:tcPr>
            <w:tcW w:w="1560" w:type="dxa"/>
            <w:noWrap/>
            <w:vAlign w:val="bottom"/>
          </w:tcPr>
          <w:p w14:paraId="47419C67" w14:textId="77777777" w:rsidR="00C232E4" w:rsidRPr="00A716A2" w:rsidRDefault="00C232E4" w:rsidP="00C81D1E">
            <w:pPr>
              <w:rPr>
                <w:b/>
                <w:bCs/>
                <w:color w:val="000000"/>
                <w:szCs w:val="24"/>
                <w:lang w:eastAsia="lt-LT"/>
              </w:rPr>
            </w:pPr>
            <w:r w:rsidRPr="00D20E1C">
              <w:rPr>
                <w:b/>
                <w:bCs/>
                <w:color w:val="000000"/>
                <w:szCs w:val="24"/>
                <w:lang w:eastAsia="lt-LT"/>
              </w:rPr>
              <w:t xml:space="preserve">Kodas </w:t>
            </w:r>
          </w:p>
        </w:tc>
        <w:tc>
          <w:tcPr>
            <w:tcW w:w="6662" w:type="dxa"/>
            <w:noWrap/>
            <w:vAlign w:val="bottom"/>
          </w:tcPr>
          <w:p w14:paraId="3B19F303" w14:textId="77777777" w:rsidR="00C232E4" w:rsidRPr="00A716A2" w:rsidRDefault="00C232E4" w:rsidP="00C81D1E">
            <w:pPr>
              <w:rPr>
                <w:b/>
                <w:bCs/>
                <w:color w:val="000000"/>
                <w:szCs w:val="24"/>
                <w:lang w:eastAsia="lt-LT"/>
              </w:rPr>
            </w:pPr>
            <w:r w:rsidRPr="00D20E1C">
              <w:rPr>
                <w:b/>
                <w:bCs/>
                <w:color w:val="000000"/>
                <w:szCs w:val="24"/>
                <w:lang w:eastAsia="lt-LT"/>
              </w:rPr>
              <w:t>Pajamų pavadinimas</w:t>
            </w:r>
          </w:p>
        </w:tc>
        <w:tc>
          <w:tcPr>
            <w:tcW w:w="1843" w:type="dxa"/>
          </w:tcPr>
          <w:p w14:paraId="6D8C7A87" w14:textId="77777777" w:rsidR="00C232E4" w:rsidRPr="00D20E1C" w:rsidRDefault="00C232E4" w:rsidP="00C81D1E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D20E1C">
              <w:rPr>
                <w:b/>
                <w:bCs/>
                <w:color w:val="000000"/>
                <w:szCs w:val="24"/>
                <w:lang w:eastAsia="lt-LT"/>
              </w:rPr>
              <w:t>Eur</w:t>
            </w:r>
          </w:p>
        </w:tc>
      </w:tr>
      <w:tr w:rsidR="00C232E4" w:rsidRPr="00D20E1C" w14:paraId="22C96743" w14:textId="77777777" w:rsidTr="00F0486E">
        <w:trPr>
          <w:trHeight w:val="285"/>
        </w:trPr>
        <w:tc>
          <w:tcPr>
            <w:tcW w:w="1560" w:type="dxa"/>
            <w:noWrap/>
            <w:vAlign w:val="bottom"/>
          </w:tcPr>
          <w:p w14:paraId="1FBF2FE2" w14:textId="77777777" w:rsidR="00C232E4" w:rsidRPr="00D20E1C" w:rsidRDefault="00C232E4" w:rsidP="00C81D1E">
            <w:pPr>
              <w:rPr>
                <w:color w:val="000000"/>
                <w:szCs w:val="24"/>
                <w:lang w:eastAsia="lt-LT"/>
              </w:rPr>
            </w:pPr>
            <w:r w:rsidRPr="00D20E1C">
              <w:rPr>
                <w:color w:val="000000"/>
                <w:szCs w:val="24"/>
                <w:lang w:eastAsia="lt-LT"/>
              </w:rPr>
              <w:t>5BI4</w:t>
            </w:r>
          </w:p>
        </w:tc>
        <w:tc>
          <w:tcPr>
            <w:tcW w:w="6662" w:type="dxa"/>
            <w:noWrap/>
            <w:vAlign w:val="bottom"/>
          </w:tcPr>
          <w:p w14:paraId="049CBA63" w14:textId="77777777" w:rsidR="00C232E4" w:rsidRPr="00D20E1C" w:rsidRDefault="00C232E4" w:rsidP="00C81D1E">
            <w:pPr>
              <w:rPr>
                <w:color w:val="000000"/>
                <w:szCs w:val="24"/>
                <w:lang w:eastAsia="lt-LT"/>
              </w:rPr>
            </w:pPr>
            <w:r w:rsidRPr="00D20E1C">
              <w:rPr>
                <w:color w:val="000000"/>
                <w:szCs w:val="24"/>
                <w:lang w:eastAsia="lt-LT"/>
              </w:rPr>
              <w:t>Kitos biudžetinių įstaigų grįžtančios pajamos</w:t>
            </w:r>
          </w:p>
        </w:tc>
        <w:tc>
          <w:tcPr>
            <w:tcW w:w="1843" w:type="dxa"/>
          </w:tcPr>
          <w:p w14:paraId="0BA70DCF" w14:textId="77777777" w:rsidR="00C232E4" w:rsidRPr="00D20E1C" w:rsidRDefault="00C232E4" w:rsidP="00C81D1E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C232E4" w:rsidRPr="00D20E1C" w14:paraId="3E51C7A5" w14:textId="77777777" w:rsidTr="00F0486E">
        <w:trPr>
          <w:trHeight w:val="285"/>
        </w:trPr>
        <w:tc>
          <w:tcPr>
            <w:tcW w:w="1560" w:type="dxa"/>
            <w:noWrap/>
            <w:vAlign w:val="bottom"/>
            <w:hideMark/>
          </w:tcPr>
          <w:p w14:paraId="238B3D7F" w14:textId="77777777" w:rsidR="00C232E4" w:rsidRPr="00A716A2" w:rsidRDefault="00C232E4" w:rsidP="00C81D1E">
            <w:pPr>
              <w:rPr>
                <w:color w:val="000000"/>
                <w:szCs w:val="24"/>
                <w:lang w:eastAsia="lt-LT"/>
              </w:rPr>
            </w:pPr>
            <w:r w:rsidRPr="00A716A2">
              <w:rPr>
                <w:color w:val="000000"/>
                <w:szCs w:val="24"/>
                <w:lang w:eastAsia="lt-LT"/>
              </w:rPr>
              <w:t>5BI5</w:t>
            </w:r>
          </w:p>
        </w:tc>
        <w:tc>
          <w:tcPr>
            <w:tcW w:w="6662" w:type="dxa"/>
            <w:noWrap/>
            <w:vAlign w:val="bottom"/>
            <w:hideMark/>
          </w:tcPr>
          <w:p w14:paraId="2FC307E8" w14:textId="77777777" w:rsidR="00C232E4" w:rsidRPr="00A716A2" w:rsidRDefault="00C232E4" w:rsidP="00C81D1E">
            <w:pPr>
              <w:rPr>
                <w:color w:val="000000"/>
                <w:szCs w:val="24"/>
                <w:lang w:eastAsia="lt-LT"/>
              </w:rPr>
            </w:pPr>
            <w:r w:rsidRPr="00A716A2">
              <w:rPr>
                <w:color w:val="000000"/>
                <w:szCs w:val="24"/>
                <w:lang w:eastAsia="lt-LT"/>
              </w:rPr>
              <w:t>Įnašai už neformalųjį švietimą</w:t>
            </w:r>
          </w:p>
        </w:tc>
        <w:tc>
          <w:tcPr>
            <w:tcW w:w="1843" w:type="dxa"/>
          </w:tcPr>
          <w:p w14:paraId="68130FCB" w14:textId="77777777" w:rsidR="00C232E4" w:rsidRPr="00D20E1C" w:rsidRDefault="00C232E4" w:rsidP="00C81D1E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C232E4" w:rsidRPr="00D20E1C" w14:paraId="04597455" w14:textId="77777777" w:rsidTr="00F0486E">
        <w:trPr>
          <w:trHeight w:val="285"/>
        </w:trPr>
        <w:tc>
          <w:tcPr>
            <w:tcW w:w="1560" w:type="dxa"/>
            <w:noWrap/>
            <w:vAlign w:val="bottom"/>
            <w:hideMark/>
          </w:tcPr>
          <w:p w14:paraId="6264EA2B" w14:textId="77777777" w:rsidR="00C232E4" w:rsidRPr="00A716A2" w:rsidRDefault="00C232E4" w:rsidP="00C81D1E">
            <w:pPr>
              <w:rPr>
                <w:color w:val="000000"/>
                <w:szCs w:val="24"/>
                <w:lang w:eastAsia="lt-LT"/>
              </w:rPr>
            </w:pPr>
            <w:r w:rsidRPr="00A716A2">
              <w:rPr>
                <w:color w:val="000000"/>
                <w:szCs w:val="24"/>
                <w:lang w:eastAsia="lt-LT"/>
              </w:rPr>
              <w:t>5BI6</w:t>
            </w:r>
          </w:p>
        </w:tc>
        <w:tc>
          <w:tcPr>
            <w:tcW w:w="6662" w:type="dxa"/>
            <w:noWrap/>
            <w:vAlign w:val="bottom"/>
            <w:hideMark/>
          </w:tcPr>
          <w:p w14:paraId="54785CAB" w14:textId="77777777" w:rsidR="00C232E4" w:rsidRPr="00A716A2" w:rsidRDefault="00C232E4" w:rsidP="00C81D1E">
            <w:pPr>
              <w:rPr>
                <w:color w:val="000000"/>
                <w:szCs w:val="24"/>
                <w:lang w:eastAsia="lt-LT"/>
              </w:rPr>
            </w:pPr>
            <w:r w:rsidRPr="00A716A2">
              <w:rPr>
                <w:color w:val="000000"/>
                <w:szCs w:val="24"/>
                <w:lang w:eastAsia="lt-LT"/>
              </w:rPr>
              <w:t>Įnašai už vaikų ugdymą</w:t>
            </w:r>
          </w:p>
        </w:tc>
        <w:tc>
          <w:tcPr>
            <w:tcW w:w="1843" w:type="dxa"/>
          </w:tcPr>
          <w:p w14:paraId="2887FF4A" w14:textId="5209BB00" w:rsidR="00C232E4" w:rsidRPr="00D20E1C" w:rsidRDefault="00483C58" w:rsidP="00C81D1E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12121,73</w:t>
            </w:r>
          </w:p>
        </w:tc>
      </w:tr>
      <w:tr w:rsidR="00C232E4" w:rsidRPr="00D20E1C" w14:paraId="0A4A97DE" w14:textId="77777777" w:rsidTr="00F0486E">
        <w:trPr>
          <w:trHeight w:val="285"/>
        </w:trPr>
        <w:tc>
          <w:tcPr>
            <w:tcW w:w="1560" w:type="dxa"/>
            <w:noWrap/>
            <w:vAlign w:val="bottom"/>
            <w:hideMark/>
          </w:tcPr>
          <w:p w14:paraId="76D08810" w14:textId="77777777" w:rsidR="00C232E4" w:rsidRPr="00A716A2" w:rsidRDefault="00C232E4" w:rsidP="00C81D1E">
            <w:pPr>
              <w:rPr>
                <w:color w:val="000000"/>
                <w:szCs w:val="24"/>
                <w:lang w:eastAsia="lt-LT"/>
              </w:rPr>
            </w:pPr>
            <w:r w:rsidRPr="00A716A2">
              <w:rPr>
                <w:color w:val="000000"/>
                <w:szCs w:val="24"/>
                <w:lang w:eastAsia="lt-LT"/>
              </w:rPr>
              <w:t>5BI7</w:t>
            </w:r>
          </w:p>
        </w:tc>
        <w:tc>
          <w:tcPr>
            <w:tcW w:w="6662" w:type="dxa"/>
            <w:noWrap/>
            <w:vAlign w:val="bottom"/>
            <w:hideMark/>
          </w:tcPr>
          <w:p w14:paraId="3900CDF1" w14:textId="77777777" w:rsidR="00C232E4" w:rsidRPr="00A716A2" w:rsidRDefault="00C232E4" w:rsidP="00C81D1E">
            <w:pPr>
              <w:rPr>
                <w:color w:val="000000"/>
                <w:szCs w:val="24"/>
                <w:lang w:eastAsia="lt-LT"/>
              </w:rPr>
            </w:pPr>
            <w:r w:rsidRPr="00A716A2">
              <w:rPr>
                <w:color w:val="000000"/>
                <w:szCs w:val="24"/>
                <w:lang w:eastAsia="lt-LT"/>
              </w:rPr>
              <w:t>Įnašai už vaikų maitinimą</w:t>
            </w:r>
          </w:p>
        </w:tc>
        <w:tc>
          <w:tcPr>
            <w:tcW w:w="1843" w:type="dxa"/>
          </w:tcPr>
          <w:p w14:paraId="6EE96167" w14:textId="42AE37F9" w:rsidR="00C232E4" w:rsidRPr="00D20E1C" w:rsidRDefault="00483C58" w:rsidP="00C81D1E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14465,24</w:t>
            </w:r>
          </w:p>
        </w:tc>
      </w:tr>
      <w:tr w:rsidR="00C232E4" w:rsidRPr="00D20E1C" w14:paraId="38AECCB3" w14:textId="77777777" w:rsidTr="00F0486E">
        <w:trPr>
          <w:trHeight w:val="285"/>
        </w:trPr>
        <w:tc>
          <w:tcPr>
            <w:tcW w:w="1560" w:type="dxa"/>
            <w:noWrap/>
            <w:vAlign w:val="bottom"/>
            <w:hideMark/>
          </w:tcPr>
          <w:p w14:paraId="6AB0E568" w14:textId="77777777" w:rsidR="00C232E4" w:rsidRPr="00A716A2" w:rsidRDefault="00C232E4" w:rsidP="00C81D1E">
            <w:pPr>
              <w:rPr>
                <w:color w:val="000000"/>
                <w:szCs w:val="24"/>
                <w:lang w:eastAsia="lt-LT"/>
              </w:rPr>
            </w:pPr>
            <w:r w:rsidRPr="00A716A2">
              <w:rPr>
                <w:color w:val="000000"/>
                <w:szCs w:val="24"/>
                <w:lang w:eastAsia="lt-LT"/>
              </w:rPr>
              <w:t>5BI7M</w:t>
            </w:r>
          </w:p>
        </w:tc>
        <w:tc>
          <w:tcPr>
            <w:tcW w:w="6662" w:type="dxa"/>
            <w:noWrap/>
            <w:vAlign w:val="bottom"/>
            <w:hideMark/>
          </w:tcPr>
          <w:p w14:paraId="1F5DA4BE" w14:textId="77777777" w:rsidR="00C232E4" w:rsidRPr="00A716A2" w:rsidRDefault="00C232E4" w:rsidP="00C81D1E">
            <w:pPr>
              <w:rPr>
                <w:color w:val="000000"/>
                <w:szCs w:val="24"/>
                <w:lang w:eastAsia="lt-LT"/>
              </w:rPr>
            </w:pPr>
            <w:r w:rsidRPr="00A716A2">
              <w:rPr>
                <w:color w:val="000000"/>
                <w:szCs w:val="24"/>
                <w:lang w:eastAsia="lt-LT"/>
              </w:rPr>
              <w:t>Įnašai už mokamą maitinimą valgyklose</w:t>
            </w:r>
          </w:p>
        </w:tc>
        <w:tc>
          <w:tcPr>
            <w:tcW w:w="1843" w:type="dxa"/>
          </w:tcPr>
          <w:p w14:paraId="6685DE52" w14:textId="30A61B8E" w:rsidR="00C232E4" w:rsidRPr="00D20E1C" w:rsidRDefault="00C232E4" w:rsidP="00C81D1E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C232E4" w:rsidRPr="00D20E1C" w14:paraId="66893044" w14:textId="77777777" w:rsidTr="00F0486E">
        <w:trPr>
          <w:trHeight w:val="285"/>
        </w:trPr>
        <w:tc>
          <w:tcPr>
            <w:tcW w:w="1560" w:type="dxa"/>
            <w:noWrap/>
            <w:vAlign w:val="bottom"/>
            <w:hideMark/>
          </w:tcPr>
          <w:p w14:paraId="24EFD1DC" w14:textId="77777777" w:rsidR="00C232E4" w:rsidRPr="00A716A2" w:rsidRDefault="00C232E4" w:rsidP="00C81D1E">
            <w:pPr>
              <w:rPr>
                <w:color w:val="000000"/>
                <w:szCs w:val="24"/>
                <w:lang w:eastAsia="lt-LT"/>
              </w:rPr>
            </w:pPr>
            <w:r w:rsidRPr="00A716A2">
              <w:rPr>
                <w:color w:val="000000"/>
                <w:szCs w:val="24"/>
                <w:lang w:eastAsia="lt-LT"/>
              </w:rPr>
              <w:t>5BI9</w:t>
            </w:r>
          </w:p>
        </w:tc>
        <w:tc>
          <w:tcPr>
            <w:tcW w:w="6662" w:type="dxa"/>
            <w:noWrap/>
            <w:vAlign w:val="bottom"/>
            <w:hideMark/>
          </w:tcPr>
          <w:p w14:paraId="1F52AECE" w14:textId="77777777" w:rsidR="00C232E4" w:rsidRPr="00A716A2" w:rsidRDefault="00C232E4" w:rsidP="00C81D1E">
            <w:pPr>
              <w:rPr>
                <w:color w:val="000000"/>
                <w:szCs w:val="24"/>
                <w:lang w:eastAsia="lt-LT"/>
              </w:rPr>
            </w:pPr>
            <w:r w:rsidRPr="00A716A2">
              <w:rPr>
                <w:color w:val="000000"/>
                <w:szCs w:val="24"/>
                <w:lang w:eastAsia="lt-LT"/>
              </w:rPr>
              <w:t>Patalpų nuomos lėšos</w:t>
            </w:r>
          </w:p>
        </w:tc>
        <w:tc>
          <w:tcPr>
            <w:tcW w:w="1843" w:type="dxa"/>
          </w:tcPr>
          <w:p w14:paraId="4208CC0F" w14:textId="77777777" w:rsidR="00C232E4" w:rsidRPr="00D20E1C" w:rsidRDefault="00C232E4" w:rsidP="00C81D1E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C232E4" w:rsidRPr="00D20E1C" w14:paraId="0CF13878" w14:textId="77777777" w:rsidTr="00F0486E">
        <w:trPr>
          <w:trHeight w:val="285"/>
        </w:trPr>
        <w:tc>
          <w:tcPr>
            <w:tcW w:w="1560" w:type="dxa"/>
            <w:noWrap/>
            <w:vAlign w:val="bottom"/>
          </w:tcPr>
          <w:p w14:paraId="380D9238" w14:textId="77777777" w:rsidR="00C232E4" w:rsidRPr="00D20E1C" w:rsidRDefault="00C232E4" w:rsidP="00C81D1E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6662" w:type="dxa"/>
            <w:noWrap/>
            <w:vAlign w:val="bottom"/>
          </w:tcPr>
          <w:p w14:paraId="7BAF4F4C" w14:textId="77777777" w:rsidR="00C232E4" w:rsidRPr="00D20E1C" w:rsidRDefault="00C232E4" w:rsidP="00C81D1E">
            <w:pPr>
              <w:jc w:val="right"/>
              <w:rPr>
                <w:b/>
                <w:bCs/>
                <w:color w:val="000000"/>
                <w:szCs w:val="24"/>
                <w:lang w:eastAsia="lt-LT"/>
              </w:rPr>
            </w:pPr>
            <w:r w:rsidRPr="00D20E1C">
              <w:rPr>
                <w:b/>
                <w:bCs/>
                <w:color w:val="000000"/>
                <w:szCs w:val="24"/>
                <w:lang w:eastAsia="lt-LT"/>
              </w:rPr>
              <w:t>Iš viso:</w:t>
            </w:r>
          </w:p>
        </w:tc>
        <w:tc>
          <w:tcPr>
            <w:tcW w:w="1843" w:type="dxa"/>
          </w:tcPr>
          <w:p w14:paraId="0F821877" w14:textId="4D00DB6B" w:rsidR="00C232E4" w:rsidRPr="00D20E1C" w:rsidRDefault="00483C58" w:rsidP="00C81D1E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>26586,97</w:t>
            </w:r>
          </w:p>
        </w:tc>
      </w:tr>
    </w:tbl>
    <w:p w14:paraId="3FD8BA5E" w14:textId="77777777" w:rsidR="00F91B63" w:rsidRDefault="009E10D8">
      <w:pPr>
        <w:tabs>
          <w:tab w:val="left" w:pos="540"/>
        </w:tabs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 xml:space="preserve">         </w:t>
      </w:r>
    </w:p>
    <w:p w14:paraId="7652FE05" w14:textId="4F886D5F" w:rsidR="009E10D8" w:rsidRDefault="009E10D8">
      <w:pPr>
        <w:tabs>
          <w:tab w:val="left" w:pos="540"/>
        </w:tabs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 xml:space="preserve">   </w:t>
      </w:r>
      <w:r w:rsidR="00060BC0">
        <w:rPr>
          <w:bCs/>
          <w:szCs w:val="24"/>
          <w:lang w:eastAsia="lt-LT"/>
        </w:rPr>
        <w:t xml:space="preserve">Detali informacija apie įstaigos pajamas </w:t>
      </w:r>
      <w:r w:rsidR="00A87C13">
        <w:rPr>
          <w:bCs/>
          <w:szCs w:val="24"/>
          <w:lang w:eastAsia="lt-LT"/>
        </w:rPr>
        <w:t xml:space="preserve">pateikta 3 priede </w:t>
      </w:r>
      <w:r w:rsidR="009E1DB8">
        <w:rPr>
          <w:bCs/>
          <w:szCs w:val="24"/>
          <w:lang w:eastAsia="lt-LT"/>
        </w:rPr>
        <w:t>,,</w:t>
      </w:r>
      <w:r w:rsidR="006B4A13">
        <w:rPr>
          <w:bCs/>
          <w:szCs w:val="24"/>
          <w:lang w:eastAsia="lt-LT"/>
        </w:rPr>
        <w:t>Informacija apie biudžetinių įstaigų</w:t>
      </w:r>
      <w:r w:rsidR="00C22416">
        <w:rPr>
          <w:bCs/>
          <w:szCs w:val="24"/>
          <w:lang w:eastAsia="lt-LT"/>
        </w:rPr>
        <w:t xml:space="preserve"> pajamas pagal 2025 m. gruodžio mėn. 31 d. duome</w:t>
      </w:r>
      <w:r w:rsidR="0058769C">
        <w:rPr>
          <w:bCs/>
          <w:szCs w:val="24"/>
          <w:lang w:eastAsia="lt-LT"/>
        </w:rPr>
        <w:t>nis‘‘.</w:t>
      </w:r>
    </w:p>
    <w:p w14:paraId="065FAAFE" w14:textId="77777777" w:rsidR="009E10D8" w:rsidRDefault="009E10D8">
      <w:pPr>
        <w:tabs>
          <w:tab w:val="left" w:pos="540"/>
        </w:tabs>
        <w:jc w:val="both"/>
        <w:rPr>
          <w:szCs w:val="24"/>
          <w:lang w:eastAsia="lt-LT"/>
        </w:rPr>
      </w:pPr>
    </w:p>
    <w:p w14:paraId="7D6DC46E" w14:textId="77777777" w:rsidR="00C31029" w:rsidRDefault="001A59EB">
      <w:pPr>
        <w:tabs>
          <w:tab w:val="left" w:pos="426"/>
        </w:tabs>
        <w:jc w:val="center"/>
        <w:rPr>
          <w:szCs w:val="24"/>
          <w:lang w:eastAsia="lt-LT"/>
        </w:rPr>
      </w:pPr>
      <w:r>
        <w:rPr>
          <w:b/>
          <w:szCs w:val="24"/>
          <w:lang w:eastAsia="lt-LT"/>
        </w:rPr>
        <w:t>IV</w:t>
      </w:r>
      <w:r>
        <w:rPr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SKYRIUS</w:t>
      </w:r>
    </w:p>
    <w:p w14:paraId="7715B209" w14:textId="4D7112BD" w:rsidR="00C31029" w:rsidRDefault="001A59EB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BIUDŽETO IŠLAIDŲ PLANO VYKDYMAS</w:t>
      </w:r>
    </w:p>
    <w:p w14:paraId="5F213731" w14:textId="529EF2BB" w:rsidR="00C31029" w:rsidRDefault="00C31029">
      <w:pPr>
        <w:tabs>
          <w:tab w:val="left" w:pos="540"/>
        </w:tabs>
        <w:jc w:val="both"/>
        <w:rPr>
          <w:bCs/>
          <w:i/>
          <w:iCs/>
          <w:color w:val="A6A6A6"/>
          <w:szCs w:val="24"/>
          <w:lang w:eastAsia="lt-LT"/>
        </w:rPr>
      </w:pPr>
    </w:p>
    <w:tbl>
      <w:tblPr>
        <w:tblW w:w="10022" w:type="dxa"/>
        <w:tblLook w:val="04A0" w:firstRow="1" w:lastRow="0" w:firstColumn="1" w:lastColumn="0" w:noHBand="0" w:noVBand="1"/>
      </w:tblPr>
      <w:tblGrid>
        <w:gridCol w:w="1203"/>
        <w:gridCol w:w="3360"/>
        <w:gridCol w:w="1236"/>
        <w:gridCol w:w="1503"/>
        <w:gridCol w:w="1503"/>
        <w:gridCol w:w="1217"/>
      </w:tblGrid>
      <w:tr w:rsidR="00A96C83" w:rsidRPr="004F0BB4" w14:paraId="1B890884" w14:textId="77777777" w:rsidTr="00A96C83">
        <w:trPr>
          <w:trHeight w:val="765"/>
        </w:trPr>
        <w:tc>
          <w:tcPr>
            <w:tcW w:w="4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EC0FB" w14:textId="6B7EF4B7" w:rsidR="00A96C83" w:rsidRPr="004F0BB4" w:rsidRDefault="00840F01" w:rsidP="009E2D3E">
            <w:pPr>
              <w:rPr>
                <w:b/>
                <w:bCs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 xml:space="preserve">    </w:t>
            </w:r>
            <w:r w:rsidR="00A96C83" w:rsidRPr="004F0BB4">
              <w:rPr>
                <w:b/>
                <w:bCs/>
                <w:szCs w:val="24"/>
                <w:lang w:eastAsia="lt-LT"/>
              </w:rPr>
              <w:t>Išlaidos pagal finansavimo šaltinį</w:t>
            </w:r>
          </w:p>
        </w:tc>
        <w:tc>
          <w:tcPr>
            <w:tcW w:w="1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E58F6" w14:textId="77777777" w:rsidR="00A96C83" w:rsidRPr="004F0BB4" w:rsidRDefault="00A96C83" w:rsidP="009E2D3E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4F0BB4">
              <w:rPr>
                <w:b/>
                <w:bCs/>
                <w:szCs w:val="24"/>
                <w:lang w:eastAsia="lt-LT"/>
              </w:rPr>
              <w:t>Biudžeto išlaidų sąmatos planas, Eur</w:t>
            </w:r>
          </w:p>
        </w:tc>
        <w:tc>
          <w:tcPr>
            <w:tcW w:w="1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7D844" w14:textId="77777777" w:rsidR="00A96C83" w:rsidRPr="004F0BB4" w:rsidRDefault="00A96C83" w:rsidP="009E2D3E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4F0BB4">
              <w:rPr>
                <w:b/>
                <w:bCs/>
                <w:szCs w:val="24"/>
                <w:lang w:eastAsia="lt-LT"/>
              </w:rPr>
              <w:t>Gauta lėšų iš viso (įskaitant grąžinimus), Eur</w:t>
            </w:r>
          </w:p>
        </w:tc>
        <w:tc>
          <w:tcPr>
            <w:tcW w:w="1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08F22" w14:textId="77777777" w:rsidR="00A96C83" w:rsidRPr="004F0BB4" w:rsidRDefault="00A96C83" w:rsidP="009E2D3E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4F0BB4">
              <w:rPr>
                <w:b/>
                <w:bCs/>
                <w:szCs w:val="24"/>
                <w:lang w:eastAsia="lt-LT"/>
              </w:rPr>
              <w:t>Panaudoti asignavimai, Eur</w:t>
            </w:r>
          </w:p>
        </w:tc>
        <w:tc>
          <w:tcPr>
            <w:tcW w:w="1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FCA85" w14:textId="77777777" w:rsidR="00A96C83" w:rsidRPr="004F0BB4" w:rsidRDefault="00A96C83" w:rsidP="009E2D3E">
            <w:pPr>
              <w:jc w:val="center"/>
              <w:rPr>
                <w:b/>
                <w:bCs/>
                <w:szCs w:val="24"/>
                <w:lang w:val="en-US" w:eastAsia="lt-LT"/>
              </w:rPr>
            </w:pPr>
            <w:r w:rsidRPr="004F0BB4">
              <w:rPr>
                <w:b/>
                <w:bCs/>
                <w:szCs w:val="24"/>
                <w:lang w:eastAsia="lt-LT"/>
              </w:rPr>
              <w:t xml:space="preserve">Vykdymo proc. </w:t>
            </w:r>
            <w:r w:rsidRPr="004F0BB4">
              <w:rPr>
                <w:b/>
                <w:bCs/>
                <w:szCs w:val="24"/>
                <w:lang w:val="en-US" w:eastAsia="lt-LT"/>
              </w:rPr>
              <w:t>%</w:t>
            </w:r>
          </w:p>
        </w:tc>
      </w:tr>
      <w:tr w:rsidR="00A96C83" w:rsidRPr="00A716A2" w14:paraId="35DBA0CD" w14:textId="77777777" w:rsidTr="00A96C83">
        <w:trPr>
          <w:trHeight w:val="510"/>
        </w:trPr>
        <w:tc>
          <w:tcPr>
            <w:tcW w:w="4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73186C45" w14:textId="77777777" w:rsidR="00A96C83" w:rsidRPr="00A716A2" w:rsidRDefault="00A96C83" w:rsidP="009E2D3E">
            <w:pPr>
              <w:rPr>
                <w:szCs w:val="24"/>
                <w:lang w:eastAsia="lt-LT"/>
              </w:rPr>
            </w:pPr>
            <w:r w:rsidRPr="00A716A2">
              <w:rPr>
                <w:szCs w:val="24"/>
                <w:lang w:eastAsia="lt-LT"/>
              </w:rPr>
              <w:t>Savivaldybės savarankiškosioms funkcijoms finansuoti, iš jų: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0AFE7560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324000,00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5EE9A356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302489,28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442C14AD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302489,28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6A22030B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93,36</w:t>
            </w:r>
          </w:p>
        </w:tc>
      </w:tr>
      <w:tr w:rsidR="00A96C83" w:rsidRPr="00A716A2" w14:paraId="3C16E61B" w14:textId="77777777" w:rsidTr="00A96C83">
        <w:trPr>
          <w:trHeight w:val="510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B4B037" w14:textId="77777777" w:rsidR="00A96C83" w:rsidRPr="00A716A2" w:rsidRDefault="00A96C83" w:rsidP="009E2D3E">
            <w:pPr>
              <w:rPr>
                <w:szCs w:val="24"/>
                <w:lang w:eastAsia="lt-LT"/>
              </w:rPr>
            </w:pPr>
            <w:r w:rsidRPr="00A716A2">
              <w:rPr>
                <w:szCs w:val="24"/>
                <w:lang w:eastAsia="lt-LT"/>
              </w:rPr>
              <w:t>5SB1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D8FC5B" w14:textId="77777777" w:rsidR="00A96C83" w:rsidRPr="00A716A2" w:rsidRDefault="00A96C83" w:rsidP="009E2D3E">
            <w:pPr>
              <w:rPr>
                <w:szCs w:val="24"/>
                <w:lang w:eastAsia="lt-LT"/>
              </w:rPr>
            </w:pPr>
            <w:r w:rsidRPr="00A716A2">
              <w:rPr>
                <w:szCs w:val="24"/>
                <w:lang w:eastAsia="lt-LT"/>
              </w:rPr>
              <w:t>Savivaldybės biudžeto išlaidoms finansuoti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5608C0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324000,00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9A717C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302489,28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0083AE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302489,28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2FC88EB1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93,36</w:t>
            </w:r>
          </w:p>
        </w:tc>
      </w:tr>
      <w:tr w:rsidR="00A96C83" w:rsidRPr="00A716A2" w14:paraId="5F69B0B5" w14:textId="77777777" w:rsidTr="00A96C83">
        <w:trPr>
          <w:trHeight w:val="510"/>
        </w:trPr>
        <w:tc>
          <w:tcPr>
            <w:tcW w:w="4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14:paraId="5586706D" w14:textId="77777777" w:rsidR="00A96C83" w:rsidRPr="00A716A2" w:rsidRDefault="00A96C83" w:rsidP="009E2D3E">
            <w:pPr>
              <w:rPr>
                <w:szCs w:val="24"/>
                <w:lang w:eastAsia="lt-LT"/>
              </w:rPr>
            </w:pPr>
            <w:r w:rsidRPr="00A716A2">
              <w:rPr>
                <w:szCs w:val="24"/>
                <w:lang w:eastAsia="lt-LT"/>
              </w:rPr>
              <w:t>Kitoms specialioms tikslinėms dotacijoms finansuoti, iš jų: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2193DE8A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238278,00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40CD1EE9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238274,94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1827B520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238274,94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465C565B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100</w:t>
            </w:r>
          </w:p>
        </w:tc>
      </w:tr>
      <w:tr w:rsidR="00A96C83" w:rsidRPr="00A716A2" w14:paraId="3D96761A" w14:textId="77777777" w:rsidTr="00A96C83">
        <w:trPr>
          <w:trHeight w:val="255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ACECD0" w14:textId="77777777" w:rsidR="00A96C83" w:rsidRPr="00A716A2" w:rsidRDefault="00A96C83" w:rsidP="009E2D3E">
            <w:pPr>
              <w:rPr>
                <w:szCs w:val="24"/>
                <w:lang w:eastAsia="lt-LT"/>
              </w:rPr>
            </w:pPr>
            <w:r w:rsidRPr="00A716A2">
              <w:rPr>
                <w:szCs w:val="24"/>
                <w:lang w:eastAsia="lt-LT"/>
              </w:rPr>
              <w:t>4MK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5D855" w14:textId="77777777" w:rsidR="00A96C83" w:rsidRPr="00A716A2" w:rsidRDefault="00A96C83" w:rsidP="009E2D3E">
            <w:pPr>
              <w:rPr>
                <w:szCs w:val="24"/>
                <w:lang w:eastAsia="lt-LT"/>
              </w:rPr>
            </w:pPr>
            <w:r w:rsidRPr="00A716A2">
              <w:rPr>
                <w:szCs w:val="24"/>
                <w:lang w:eastAsia="lt-LT"/>
              </w:rPr>
              <w:t>Mokymo lėšos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48F697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238278,00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28E428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238274,94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C5C28D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238274,94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66C563E7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100</w:t>
            </w:r>
          </w:p>
        </w:tc>
      </w:tr>
      <w:tr w:rsidR="00A96C83" w:rsidRPr="00A716A2" w14:paraId="027553CA" w14:textId="77777777" w:rsidTr="00A96C83">
        <w:trPr>
          <w:trHeight w:val="765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3D8D79" w14:textId="77777777" w:rsidR="00A96C83" w:rsidRPr="00A716A2" w:rsidRDefault="00A96C83" w:rsidP="009E2D3E">
            <w:pPr>
              <w:rPr>
                <w:szCs w:val="24"/>
                <w:lang w:eastAsia="lt-LT"/>
              </w:rPr>
            </w:pPr>
            <w:r w:rsidRPr="00A716A2">
              <w:rPr>
                <w:szCs w:val="24"/>
                <w:lang w:eastAsia="lt-LT"/>
              </w:rPr>
              <w:t>4VB2K12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9467A" w14:textId="77777777" w:rsidR="00A96C83" w:rsidRPr="00A716A2" w:rsidRDefault="00A96C83" w:rsidP="009E2D3E">
            <w:pPr>
              <w:rPr>
                <w:szCs w:val="24"/>
                <w:lang w:eastAsia="lt-LT"/>
              </w:rPr>
            </w:pPr>
            <w:r w:rsidRPr="00A716A2">
              <w:rPr>
                <w:szCs w:val="24"/>
                <w:lang w:eastAsia="lt-LT"/>
              </w:rPr>
              <w:t>Mokykloms skirtoms šalies mokiniams, turintiems specialiųjų ugdymosi poreikių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C1A943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873B3E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F89371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2A3D0854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</w:tr>
      <w:tr w:rsidR="00A96C83" w:rsidRPr="00A716A2" w14:paraId="4CEBFDF6" w14:textId="77777777" w:rsidTr="00A96C83">
        <w:trPr>
          <w:trHeight w:val="510"/>
        </w:trPr>
        <w:tc>
          <w:tcPr>
            <w:tcW w:w="4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14:paraId="6A1C149E" w14:textId="77777777" w:rsidR="00A96C83" w:rsidRPr="00A716A2" w:rsidRDefault="00A96C83" w:rsidP="009E2D3E">
            <w:pPr>
              <w:rPr>
                <w:szCs w:val="24"/>
                <w:lang w:eastAsia="lt-LT"/>
              </w:rPr>
            </w:pPr>
            <w:r w:rsidRPr="00A716A2">
              <w:rPr>
                <w:szCs w:val="24"/>
                <w:lang w:eastAsia="lt-LT"/>
              </w:rPr>
              <w:t>Valstybinėms (perduotoms savivaldybėms) funkcijoms atlikti, iš jų: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524FDFFF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5D510803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08AD34C8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77CEA063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</w:tr>
      <w:tr w:rsidR="00A96C83" w:rsidRPr="00A716A2" w14:paraId="6C3883F5" w14:textId="77777777" w:rsidTr="00A96C83">
        <w:trPr>
          <w:trHeight w:val="255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7A93EC" w14:textId="77777777" w:rsidR="00A96C83" w:rsidRPr="00A716A2" w:rsidRDefault="00A96C83" w:rsidP="009E2D3E">
            <w:pPr>
              <w:rPr>
                <w:szCs w:val="24"/>
                <w:lang w:eastAsia="lt-LT"/>
              </w:rPr>
            </w:pPr>
            <w:r w:rsidRPr="00A716A2">
              <w:rPr>
                <w:szCs w:val="24"/>
                <w:lang w:eastAsia="lt-LT"/>
              </w:rPr>
              <w:t>4VB117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97823" w14:textId="77777777" w:rsidR="00A96C83" w:rsidRPr="00A716A2" w:rsidRDefault="00A96C83" w:rsidP="009E2D3E">
            <w:pPr>
              <w:rPr>
                <w:szCs w:val="24"/>
                <w:lang w:eastAsia="lt-LT"/>
              </w:rPr>
            </w:pPr>
            <w:r w:rsidRPr="00A716A2">
              <w:rPr>
                <w:szCs w:val="24"/>
                <w:lang w:eastAsia="lt-LT"/>
              </w:rPr>
              <w:t>Socialinei paramai mokiniams teikti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D2A16B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876361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FC7475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580C557D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</w:tr>
      <w:tr w:rsidR="00A96C83" w:rsidRPr="00A716A2" w14:paraId="0F20C822" w14:textId="77777777" w:rsidTr="00A96C83">
        <w:trPr>
          <w:trHeight w:val="510"/>
        </w:trPr>
        <w:tc>
          <w:tcPr>
            <w:tcW w:w="4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4F2B4F41" w14:textId="77777777" w:rsidR="00A96C83" w:rsidRPr="00A716A2" w:rsidRDefault="00A96C83" w:rsidP="009E2D3E">
            <w:pPr>
              <w:rPr>
                <w:szCs w:val="24"/>
                <w:lang w:eastAsia="lt-LT"/>
              </w:rPr>
            </w:pPr>
            <w:r w:rsidRPr="00A716A2">
              <w:rPr>
                <w:szCs w:val="24"/>
                <w:lang w:eastAsia="lt-LT"/>
              </w:rPr>
              <w:t>Biudžetinių įstaigų pajamos, iš jų: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4B8C5731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61F9BFD3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21269,57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4540F75D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21269,57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685E9255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70,90</w:t>
            </w:r>
          </w:p>
        </w:tc>
      </w:tr>
      <w:tr w:rsidR="00A96C83" w:rsidRPr="00A716A2" w14:paraId="1A9BFD27" w14:textId="77777777" w:rsidTr="00A96C83">
        <w:trPr>
          <w:trHeight w:val="510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AA807D" w14:textId="77777777" w:rsidR="00A96C83" w:rsidRPr="00A716A2" w:rsidRDefault="00A96C83" w:rsidP="009E2D3E">
            <w:pPr>
              <w:rPr>
                <w:szCs w:val="24"/>
                <w:lang w:eastAsia="lt-LT"/>
              </w:rPr>
            </w:pPr>
            <w:r w:rsidRPr="00A716A2">
              <w:rPr>
                <w:szCs w:val="24"/>
                <w:lang w:eastAsia="lt-LT"/>
              </w:rPr>
              <w:t>5BI4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1027D4" w14:textId="77777777" w:rsidR="00A96C83" w:rsidRPr="00A716A2" w:rsidRDefault="00A96C83" w:rsidP="009E2D3E">
            <w:pPr>
              <w:rPr>
                <w:szCs w:val="24"/>
                <w:lang w:eastAsia="lt-LT"/>
              </w:rPr>
            </w:pPr>
            <w:r w:rsidRPr="00A716A2">
              <w:rPr>
                <w:szCs w:val="24"/>
                <w:lang w:eastAsia="lt-LT"/>
              </w:rPr>
              <w:t>Kitos biudžetinių įstaigų grįžtančios pajamos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D4E9EC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1EF0E0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0BC22C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30251B7B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</w:tr>
      <w:tr w:rsidR="00A96C83" w:rsidRPr="00A716A2" w14:paraId="6ACAEE28" w14:textId="77777777" w:rsidTr="00A96C83">
        <w:trPr>
          <w:trHeight w:val="255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4B6EDF" w14:textId="77777777" w:rsidR="00A96C83" w:rsidRPr="00A716A2" w:rsidRDefault="00A96C83" w:rsidP="009E2D3E">
            <w:pPr>
              <w:rPr>
                <w:szCs w:val="24"/>
                <w:lang w:eastAsia="lt-LT"/>
              </w:rPr>
            </w:pPr>
            <w:r w:rsidRPr="00A716A2">
              <w:rPr>
                <w:szCs w:val="24"/>
                <w:lang w:eastAsia="lt-LT"/>
              </w:rPr>
              <w:t>5BI5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E95993" w14:textId="77777777" w:rsidR="00A96C83" w:rsidRPr="00A716A2" w:rsidRDefault="00A96C83" w:rsidP="009E2D3E">
            <w:pPr>
              <w:rPr>
                <w:szCs w:val="24"/>
                <w:lang w:eastAsia="lt-LT"/>
              </w:rPr>
            </w:pPr>
            <w:r w:rsidRPr="00A716A2">
              <w:rPr>
                <w:szCs w:val="24"/>
                <w:lang w:eastAsia="lt-LT"/>
              </w:rPr>
              <w:t>Įnašai už neformalųjį švietimą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1E19EA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D52B15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E2A5F7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6305A655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</w:tr>
      <w:tr w:rsidR="00A96C83" w:rsidRPr="00A716A2" w14:paraId="05797538" w14:textId="77777777" w:rsidTr="00A96C83">
        <w:trPr>
          <w:trHeight w:val="255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1F6839" w14:textId="77777777" w:rsidR="00A96C83" w:rsidRPr="00A716A2" w:rsidRDefault="00A96C83" w:rsidP="009E2D3E">
            <w:pPr>
              <w:rPr>
                <w:szCs w:val="24"/>
                <w:lang w:eastAsia="lt-LT"/>
              </w:rPr>
            </w:pPr>
            <w:r w:rsidRPr="00A716A2">
              <w:rPr>
                <w:szCs w:val="24"/>
                <w:lang w:eastAsia="lt-LT"/>
              </w:rPr>
              <w:t>5BI6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EE1790" w14:textId="77777777" w:rsidR="00A96C83" w:rsidRPr="00A716A2" w:rsidRDefault="00A96C83" w:rsidP="009E2D3E">
            <w:pPr>
              <w:rPr>
                <w:szCs w:val="24"/>
                <w:lang w:eastAsia="lt-LT"/>
              </w:rPr>
            </w:pPr>
            <w:r w:rsidRPr="00A716A2">
              <w:rPr>
                <w:szCs w:val="24"/>
                <w:lang w:eastAsia="lt-LT"/>
              </w:rPr>
              <w:t>Įnašai už vaikų ugdymą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0AECBE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29118F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9849,75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93814E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9849,75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57D44575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89,55</w:t>
            </w:r>
          </w:p>
        </w:tc>
      </w:tr>
      <w:tr w:rsidR="00A96C83" w:rsidRPr="00A716A2" w14:paraId="60098EA5" w14:textId="77777777" w:rsidTr="00A96C83">
        <w:trPr>
          <w:trHeight w:val="255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92A569" w14:textId="77777777" w:rsidR="00A96C83" w:rsidRPr="00A716A2" w:rsidRDefault="00A96C83" w:rsidP="009E2D3E">
            <w:pPr>
              <w:rPr>
                <w:szCs w:val="24"/>
                <w:lang w:eastAsia="lt-LT"/>
              </w:rPr>
            </w:pPr>
            <w:r w:rsidRPr="00A716A2">
              <w:rPr>
                <w:szCs w:val="24"/>
                <w:lang w:eastAsia="lt-LT"/>
              </w:rPr>
              <w:t>5BI7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E06C3C" w14:textId="77777777" w:rsidR="00A96C83" w:rsidRPr="00A716A2" w:rsidRDefault="00A96C83" w:rsidP="009E2D3E">
            <w:pPr>
              <w:rPr>
                <w:szCs w:val="24"/>
                <w:lang w:eastAsia="lt-LT"/>
              </w:rPr>
            </w:pPr>
            <w:r w:rsidRPr="00A716A2">
              <w:rPr>
                <w:szCs w:val="24"/>
                <w:lang w:eastAsia="lt-LT"/>
              </w:rPr>
              <w:t>Įnašai už vaikų maitinimą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A51163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98E9C4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11419,82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4CE622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11419,82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74258FC6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60,11</w:t>
            </w:r>
          </w:p>
        </w:tc>
      </w:tr>
      <w:tr w:rsidR="00A96C83" w:rsidRPr="00A716A2" w14:paraId="32BE2E8C" w14:textId="77777777" w:rsidTr="00A96C83">
        <w:trPr>
          <w:trHeight w:val="510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B2498C" w14:textId="77777777" w:rsidR="00A96C83" w:rsidRPr="00A716A2" w:rsidRDefault="00A96C83" w:rsidP="009E2D3E">
            <w:pPr>
              <w:rPr>
                <w:szCs w:val="24"/>
                <w:lang w:eastAsia="lt-LT"/>
              </w:rPr>
            </w:pPr>
            <w:r w:rsidRPr="00A716A2">
              <w:rPr>
                <w:szCs w:val="24"/>
                <w:lang w:eastAsia="lt-LT"/>
              </w:rPr>
              <w:t>5BI7M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BC787E" w14:textId="77777777" w:rsidR="00A96C83" w:rsidRPr="00A716A2" w:rsidRDefault="00A96C83" w:rsidP="009E2D3E">
            <w:pPr>
              <w:rPr>
                <w:szCs w:val="24"/>
                <w:lang w:eastAsia="lt-LT"/>
              </w:rPr>
            </w:pPr>
            <w:r w:rsidRPr="00A716A2">
              <w:rPr>
                <w:szCs w:val="24"/>
                <w:lang w:eastAsia="lt-LT"/>
              </w:rPr>
              <w:t>Įnašai už mokamą maitinimą valgyklose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67648D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89228E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FF774D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1390BD63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</w:tr>
      <w:tr w:rsidR="00A96C83" w:rsidRPr="00A716A2" w14:paraId="69DFBD3F" w14:textId="77777777" w:rsidTr="00A96C83">
        <w:trPr>
          <w:trHeight w:val="510"/>
        </w:trPr>
        <w:tc>
          <w:tcPr>
            <w:tcW w:w="4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450C7173" w14:textId="77777777" w:rsidR="00A96C83" w:rsidRPr="00A716A2" w:rsidRDefault="00A96C83" w:rsidP="009E2D3E">
            <w:pPr>
              <w:rPr>
                <w:szCs w:val="24"/>
                <w:lang w:eastAsia="lt-LT"/>
              </w:rPr>
            </w:pPr>
            <w:r w:rsidRPr="00A716A2">
              <w:rPr>
                <w:szCs w:val="24"/>
                <w:lang w:eastAsia="lt-LT"/>
              </w:rPr>
              <w:t>Kitos dotacijos, iš jų: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09691249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1EEF3544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6993,30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59DB34C3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6993,30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49840C7C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99,91</w:t>
            </w:r>
          </w:p>
        </w:tc>
      </w:tr>
      <w:tr w:rsidR="00A96C83" w:rsidRPr="00A716A2" w14:paraId="0842EF07" w14:textId="77777777" w:rsidTr="00A96C83">
        <w:trPr>
          <w:trHeight w:val="255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C0FAD" w14:textId="77777777" w:rsidR="00A96C83" w:rsidRPr="00A716A2" w:rsidRDefault="00A96C83" w:rsidP="009E2D3E">
            <w:pPr>
              <w:rPr>
                <w:szCs w:val="24"/>
                <w:lang w:eastAsia="lt-LT"/>
              </w:rPr>
            </w:pPr>
            <w:r w:rsidRPr="00A716A2">
              <w:rPr>
                <w:szCs w:val="24"/>
                <w:lang w:eastAsia="lt-LT"/>
              </w:rPr>
              <w:lastRenderedPageBreak/>
              <w:t>4VB201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22802" w14:textId="77777777" w:rsidR="00A96C83" w:rsidRPr="00A716A2" w:rsidRDefault="00A96C83" w:rsidP="009E2D3E">
            <w:pPr>
              <w:rPr>
                <w:szCs w:val="24"/>
                <w:lang w:eastAsia="lt-LT"/>
              </w:rPr>
            </w:pPr>
            <w:r w:rsidRPr="00A716A2">
              <w:rPr>
                <w:szCs w:val="24"/>
                <w:lang w:eastAsia="lt-LT"/>
              </w:rPr>
              <w:t>Švietimo ir mokslo ministerijos lėšos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E58521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3129DD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1FEC2F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22B4AC4E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</w:tr>
      <w:tr w:rsidR="00A96C83" w:rsidRPr="00A716A2" w14:paraId="67EBD8DB" w14:textId="77777777" w:rsidTr="00A96C83">
        <w:trPr>
          <w:trHeight w:val="510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885FC" w14:textId="77777777" w:rsidR="00A96C83" w:rsidRPr="00A716A2" w:rsidRDefault="00A96C83" w:rsidP="009E2D3E">
            <w:pPr>
              <w:rPr>
                <w:szCs w:val="24"/>
                <w:lang w:eastAsia="lt-LT"/>
              </w:rPr>
            </w:pPr>
            <w:r w:rsidRPr="00A716A2">
              <w:rPr>
                <w:szCs w:val="24"/>
                <w:lang w:eastAsia="lt-LT"/>
              </w:rPr>
              <w:t>4VB2K04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8CEFE" w14:textId="77777777" w:rsidR="00A96C83" w:rsidRPr="00A716A2" w:rsidRDefault="00A96C83" w:rsidP="009E2D3E">
            <w:pPr>
              <w:rPr>
                <w:szCs w:val="24"/>
                <w:lang w:eastAsia="lt-LT"/>
              </w:rPr>
            </w:pPr>
            <w:r w:rsidRPr="00A716A2">
              <w:rPr>
                <w:szCs w:val="24"/>
                <w:lang w:eastAsia="lt-LT"/>
              </w:rPr>
              <w:t>Pedagoginių darbuotojų skaičiui optimizuoti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49B3D4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847F6A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18F692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70B842E9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</w:tr>
      <w:tr w:rsidR="00A96C83" w:rsidRPr="00A716A2" w14:paraId="6AB196AA" w14:textId="77777777" w:rsidTr="00A96C83">
        <w:trPr>
          <w:trHeight w:val="255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B3F45" w14:textId="77777777" w:rsidR="00A96C83" w:rsidRPr="00A716A2" w:rsidRDefault="00A96C83" w:rsidP="009E2D3E">
            <w:pPr>
              <w:rPr>
                <w:szCs w:val="24"/>
                <w:lang w:eastAsia="lt-LT"/>
              </w:rPr>
            </w:pPr>
            <w:r w:rsidRPr="00A716A2">
              <w:rPr>
                <w:szCs w:val="24"/>
                <w:lang w:eastAsia="lt-LT"/>
              </w:rPr>
              <w:t>4VB2K26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7219F" w14:textId="77777777" w:rsidR="00A96C83" w:rsidRPr="00A716A2" w:rsidRDefault="00A96C83" w:rsidP="009E2D3E">
            <w:pPr>
              <w:rPr>
                <w:szCs w:val="24"/>
                <w:lang w:eastAsia="lt-LT"/>
              </w:rPr>
            </w:pPr>
            <w:r w:rsidRPr="00A716A2">
              <w:rPr>
                <w:szCs w:val="24"/>
                <w:lang w:eastAsia="lt-LT"/>
              </w:rPr>
              <w:t>Finansavimas ukrainiečiams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018549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632806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03343D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27F7DBA2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</w:tr>
      <w:tr w:rsidR="00A96C83" w:rsidRPr="00A716A2" w14:paraId="3965F9C2" w14:textId="77777777" w:rsidTr="00A96C83">
        <w:trPr>
          <w:trHeight w:val="765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EDD62B" w14:textId="77777777" w:rsidR="00A96C83" w:rsidRPr="00A716A2" w:rsidRDefault="00A96C83" w:rsidP="009E2D3E">
            <w:pPr>
              <w:rPr>
                <w:szCs w:val="24"/>
                <w:lang w:eastAsia="lt-LT"/>
              </w:rPr>
            </w:pPr>
            <w:r w:rsidRPr="00A716A2">
              <w:rPr>
                <w:szCs w:val="24"/>
                <w:lang w:eastAsia="lt-LT"/>
              </w:rPr>
              <w:t>4VB2K31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3E045D" w14:textId="77777777" w:rsidR="00A96C83" w:rsidRPr="00A716A2" w:rsidRDefault="00A96C83" w:rsidP="009E2D3E">
            <w:pPr>
              <w:rPr>
                <w:szCs w:val="24"/>
                <w:lang w:eastAsia="lt-LT"/>
              </w:rPr>
            </w:pPr>
            <w:r w:rsidRPr="00A716A2">
              <w:rPr>
                <w:szCs w:val="24"/>
                <w:lang w:eastAsia="lt-LT"/>
              </w:rPr>
              <w:t xml:space="preserve">Mokinių įvairovei atvirų grupių, klasių sudarymas ir ugdymo </w:t>
            </w:r>
            <w:r w:rsidRPr="00D20E1C">
              <w:rPr>
                <w:szCs w:val="24"/>
                <w:lang w:eastAsia="lt-LT"/>
              </w:rPr>
              <w:t>organizavimas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3A4E56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DBF81B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CA0CDD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105C20E0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</w:tr>
      <w:tr w:rsidR="00A96C83" w:rsidRPr="00A716A2" w14:paraId="028D829F" w14:textId="77777777" w:rsidTr="00A96C83">
        <w:trPr>
          <w:trHeight w:val="255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2B4CCA" w14:textId="77777777" w:rsidR="00A96C83" w:rsidRPr="00A716A2" w:rsidRDefault="00A96C83" w:rsidP="009E2D3E">
            <w:pPr>
              <w:rPr>
                <w:szCs w:val="24"/>
                <w:lang w:eastAsia="lt-LT"/>
              </w:rPr>
            </w:pPr>
            <w:r w:rsidRPr="00A716A2">
              <w:rPr>
                <w:szCs w:val="24"/>
                <w:lang w:eastAsia="lt-LT"/>
              </w:rPr>
              <w:t>4VB2K34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2D9588" w14:textId="77777777" w:rsidR="00A96C83" w:rsidRPr="00A716A2" w:rsidRDefault="00A96C83" w:rsidP="009E2D3E">
            <w:pPr>
              <w:rPr>
                <w:szCs w:val="24"/>
                <w:lang w:eastAsia="lt-LT"/>
              </w:rPr>
            </w:pPr>
            <w:r w:rsidRPr="00A716A2">
              <w:rPr>
                <w:szCs w:val="24"/>
                <w:lang w:eastAsia="lt-LT"/>
              </w:rPr>
              <w:t>Profesiniam orientavimui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CE6C6D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2292A0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5FD5E0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519CAC5E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</w:tr>
      <w:tr w:rsidR="00A96C83" w:rsidRPr="00A716A2" w14:paraId="64ACA838" w14:textId="77777777" w:rsidTr="00A96C83">
        <w:trPr>
          <w:trHeight w:val="255"/>
        </w:trPr>
        <w:tc>
          <w:tcPr>
            <w:tcW w:w="12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9D8B387" w14:textId="77777777" w:rsidR="00A96C83" w:rsidRPr="00A716A2" w:rsidRDefault="00A96C83" w:rsidP="009E2D3E">
            <w:pPr>
              <w:rPr>
                <w:szCs w:val="24"/>
                <w:lang w:eastAsia="lt-LT"/>
              </w:rPr>
            </w:pPr>
            <w:r w:rsidRPr="00A716A2">
              <w:rPr>
                <w:szCs w:val="24"/>
                <w:lang w:eastAsia="lt-LT"/>
              </w:rPr>
              <w:t>4VB2K25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96C0A80" w14:textId="77777777" w:rsidR="00A96C83" w:rsidRPr="00A716A2" w:rsidRDefault="00A96C83" w:rsidP="009E2D3E">
            <w:pPr>
              <w:rPr>
                <w:szCs w:val="24"/>
                <w:lang w:eastAsia="lt-LT"/>
              </w:rPr>
            </w:pPr>
            <w:r w:rsidRPr="00A716A2">
              <w:rPr>
                <w:szCs w:val="24"/>
                <w:lang w:eastAsia="lt-LT"/>
              </w:rPr>
              <w:t>Pedagoginių darbuotojų išlaikymas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DBB3C6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8C70F9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6993,30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D6C338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6993,30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370C0F1D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99,91</w:t>
            </w:r>
          </w:p>
        </w:tc>
      </w:tr>
      <w:tr w:rsidR="00A96C83" w:rsidRPr="00A716A2" w14:paraId="53916824" w14:textId="77777777" w:rsidTr="00A96C83">
        <w:trPr>
          <w:trHeight w:val="510"/>
        </w:trPr>
        <w:tc>
          <w:tcPr>
            <w:tcW w:w="4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4EBE60A2" w14:textId="77777777" w:rsidR="00A96C83" w:rsidRPr="00A716A2" w:rsidRDefault="00A96C83" w:rsidP="009E2D3E">
            <w:pPr>
              <w:rPr>
                <w:szCs w:val="24"/>
                <w:lang w:eastAsia="lt-LT"/>
              </w:rPr>
            </w:pPr>
            <w:r w:rsidRPr="00A716A2">
              <w:rPr>
                <w:szCs w:val="24"/>
                <w:lang w:eastAsia="lt-LT"/>
              </w:rPr>
              <w:t>ES lėšos, iš jų: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788DFD17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7A335E2D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1FB0EA3F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61173D24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</w:tr>
      <w:tr w:rsidR="00A96C83" w:rsidRPr="00A716A2" w14:paraId="0D9E3F75" w14:textId="77777777" w:rsidTr="00A96C83">
        <w:trPr>
          <w:trHeight w:val="255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5513A9" w14:textId="77777777" w:rsidR="00A96C83" w:rsidRPr="00A716A2" w:rsidRDefault="00A96C83" w:rsidP="009E2D3E">
            <w:pPr>
              <w:rPr>
                <w:szCs w:val="24"/>
                <w:lang w:eastAsia="lt-LT"/>
              </w:rPr>
            </w:pPr>
            <w:r w:rsidRPr="00A716A2">
              <w:rPr>
                <w:szCs w:val="24"/>
                <w:lang w:eastAsia="lt-LT"/>
              </w:rPr>
              <w:t>3ES1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DFE10F" w14:textId="77777777" w:rsidR="00A96C83" w:rsidRPr="00A716A2" w:rsidRDefault="00A96C83" w:rsidP="009E2D3E">
            <w:pPr>
              <w:rPr>
                <w:szCs w:val="24"/>
                <w:lang w:eastAsia="lt-LT"/>
              </w:rPr>
            </w:pPr>
            <w:r w:rsidRPr="00A716A2">
              <w:rPr>
                <w:szCs w:val="24"/>
                <w:lang w:eastAsia="lt-LT"/>
              </w:rPr>
              <w:t>Europos Sąjungos fondų lėšos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C9CBCC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9C38A8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368649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2BCA5EA9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</w:tr>
      <w:tr w:rsidR="00A96C83" w:rsidRPr="00A716A2" w14:paraId="257231A1" w14:textId="77777777" w:rsidTr="00A96C83">
        <w:trPr>
          <w:trHeight w:val="255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F5189D" w14:textId="77777777" w:rsidR="00A96C83" w:rsidRPr="00A716A2" w:rsidRDefault="00A96C83" w:rsidP="009E2D3E">
            <w:pPr>
              <w:rPr>
                <w:szCs w:val="24"/>
                <w:lang w:eastAsia="lt-LT"/>
              </w:rPr>
            </w:pPr>
            <w:r w:rsidRPr="00A716A2">
              <w:rPr>
                <w:szCs w:val="24"/>
                <w:lang w:eastAsia="lt-LT"/>
              </w:rPr>
              <w:t>3ES4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BDFFD8" w14:textId="77777777" w:rsidR="00A96C83" w:rsidRPr="00A716A2" w:rsidRDefault="00A96C83" w:rsidP="009E2D3E">
            <w:pPr>
              <w:rPr>
                <w:szCs w:val="24"/>
                <w:lang w:eastAsia="lt-LT"/>
              </w:rPr>
            </w:pPr>
            <w:r w:rsidRPr="00A716A2">
              <w:rPr>
                <w:szCs w:val="24"/>
                <w:lang w:eastAsia="lt-LT"/>
              </w:rPr>
              <w:t>Karjeros specialistams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0D063E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B54D44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621440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44AFC054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</w:tr>
      <w:tr w:rsidR="00A96C83" w:rsidRPr="00A716A2" w14:paraId="6AEB73C1" w14:textId="77777777" w:rsidTr="00A96C83">
        <w:trPr>
          <w:trHeight w:val="510"/>
        </w:trPr>
        <w:tc>
          <w:tcPr>
            <w:tcW w:w="4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28E6C289" w14:textId="77777777" w:rsidR="00A96C83" w:rsidRPr="00A716A2" w:rsidRDefault="00A96C83" w:rsidP="009E2D3E">
            <w:pPr>
              <w:jc w:val="right"/>
              <w:rPr>
                <w:b/>
                <w:bCs/>
                <w:szCs w:val="24"/>
                <w:lang w:eastAsia="lt-LT"/>
              </w:rPr>
            </w:pPr>
            <w:r w:rsidRPr="00A716A2">
              <w:rPr>
                <w:b/>
                <w:bCs/>
                <w:szCs w:val="24"/>
                <w:lang w:eastAsia="lt-LT"/>
              </w:rPr>
              <w:t>Iš viso: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37C1BB77" w14:textId="77777777" w:rsidR="00A96C83" w:rsidRPr="00A716A2" w:rsidRDefault="00A96C83" w:rsidP="009E2D3E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599278,00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1E4198D4" w14:textId="77777777" w:rsidR="00A96C83" w:rsidRPr="00A716A2" w:rsidRDefault="00A96C83" w:rsidP="009E2D3E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569027,09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5590B343" w14:textId="77777777" w:rsidR="00A96C83" w:rsidRPr="00A716A2" w:rsidRDefault="00A96C83" w:rsidP="009E2D3E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569027,09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2B39FEA9" w14:textId="77777777" w:rsidR="00A96C83" w:rsidRPr="00A716A2" w:rsidRDefault="00A96C83" w:rsidP="009E2D3E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94,96</w:t>
            </w:r>
          </w:p>
        </w:tc>
      </w:tr>
    </w:tbl>
    <w:p w14:paraId="67D4149F" w14:textId="3332482D" w:rsidR="001D1EBB" w:rsidRDefault="001D1EBB" w:rsidP="00993C7B">
      <w:pPr>
        <w:tabs>
          <w:tab w:val="left" w:pos="540"/>
        </w:tabs>
        <w:jc w:val="both"/>
        <w:rPr>
          <w:color w:val="000000" w:themeColor="text1"/>
          <w:szCs w:val="24"/>
          <w:lang w:eastAsia="lt-LT"/>
        </w:rPr>
      </w:pPr>
    </w:p>
    <w:p w14:paraId="22C4C4B0" w14:textId="77777777" w:rsidR="001D1EBB" w:rsidRDefault="001D1EBB" w:rsidP="00993C7B">
      <w:pPr>
        <w:tabs>
          <w:tab w:val="left" w:pos="540"/>
        </w:tabs>
        <w:jc w:val="both"/>
        <w:rPr>
          <w:color w:val="000000" w:themeColor="text1"/>
          <w:szCs w:val="24"/>
          <w:lang w:eastAsia="lt-LT"/>
        </w:rPr>
      </w:pPr>
    </w:p>
    <w:p w14:paraId="2AC5AF30" w14:textId="3CEE7329" w:rsidR="00E92961" w:rsidRPr="00993C7B" w:rsidRDefault="00840F01" w:rsidP="00993C7B">
      <w:pPr>
        <w:tabs>
          <w:tab w:val="left" w:pos="540"/>
        </w:tabs>
        <w:jc w:val="both"/>
        <w:rPr>
          <w:color w:val="000000" w:themeColor="text1"/>
          <w:szCs w:val="24"/>
          <w:lang w:eastAsia="lt-LT"/>
        </w:rPr>
      </w:pPr>
      <w:r>
        <w:rPr>
          <w:color w:val="000000" w:themeColor="text1"/>
          <w:szCs w:val="24"/>
          <w:lang w:eastAsia="lt-LT"/>
        </w:rPr>
        <w:t xml:space="preserve">    </w:t>
      </w:r>
      <w:r w:rsidR="007E55CC">
        <w:rPr>
          <w:color w:val="000000" w:themeColor="text1"/>
          <w:szCs w:val="24"/>
          <w:lang w:eastAsia="lt-LT"/>
        </w:rPr>
        <w:t>Biudžeto</w:t>
      </w:r>
      <w:r w:rsidR="00222E43">
        <w:rPr>
          <w:color w:val="000000" w:themeColor="text1"/>
          <w:szCs w:val="24"/>
          <w:lang w:eastAsia="lt-LT"/>
        </w:rPr>
        <w:t xml:space="preserve"> išlaidų plano vykdymo duomenys pateikti Biudžeto </w:t>
      </w:r>
      <w:r w:rsidR="0081234D">
        <w:rPr>
          <w:color w:val="000000" w:themeColor="text1"/>
          <w:szCs w:val="24"/>
          <w:lang w:eastAsia="lt-LT"/>
        </w:rPr>
        <w:t xml:space="preserve">išlaidų sąmatos vykdymo 2025 m. gruodžio 31 d. ataskaitoje </w:t>
      </w:r>
      <w:r w:rsidR="00B56426">
        <w:rPr>
          <w:color w:val="000000" w:themeColor="text1"/>
          <w:szCs w:val="24"/>
          <w:lang w:eastAsia="lt-LT"/>
        </w:rPr>
        <w:t xml:space="preserve">Nr. 2 </w:t>
      </w:r>
      <w:r w:rsidR="002A225B">
        <w:rPr>
          <w:color w:val="000000" w:themeColor="text1"/>
          <w:szCs w:val="24"/>
          <w:lang w:eastAsia="lt-LT"/>
        </w:rPr>
        <w:t>(</w:t>
      </w:r>
      <w:r w:rsidR="00B56426">
        <w:rPr>
          <w:color w:val="000000" w:themeColor="text1"/>
          <w:szCs w:val="24"/>
          <w:lang w:eastAsia="lt-LT"/>
        </w:rPr>
        <w:t>Biudžeto</w:t>
      </w:r>
      <w:r w:rsidR="002A225B">
        <w:rPr>
          <w:color w:val="000000" w:themeColor="text1"/>
          <w:szCs w:val="24"/>
          <w:lang w:eastAsia="lt-LT"/>
        </w:rPr>
        <w:t xml:space="preserve"> vykdymo ataskaitų rinkinių </w:t>
      </w:r>
      <w:r>
        <w:rPr>
          <w:color w:val="000000" w:themeColor="text1"/>
          <w:szCs w:val="24"/>
          <w:lang w:eastAsia="lt-LT"/>
        </w:rPr>
        <w:t>rengimo taisyklių 1 priedas)</w:t>
      </w:r>
      <w:r w:rsidR="00D85C79">
        <w:rPr>
          <w:color w:val="000000" w:themeColor="text1"/>
          <w:szCs w:val="24"/>
          <w:lang w:eastAsia="lt-LT"/>
        </w:rPr>
        <w:t>.</w:t>
      </w:r>
      <w:r w:rsidR="00B56426">
        <w:rPr>
          <w:color w:val="000000" w:themeColor="text1"/>
          <w:szCs w:val="24"/>
          <w:lang w:eastAsia="lt-LT"/>
        </w:rPr>
        <w:t xml:space="preserve"> </w:t>
      </w:r>
    </w:p>
    <w:p w14:paraId="6124CA9B" w14:textId="77777777" w:rsidR="00405D66" w:rsidRDefault="00405D66">
      <w:pPr>
        <w:tabs>
          <w:tab w:val="left" w:pos="540"/>
        </w:tabs>
        <w:jc w:val="center"/>
        <w:rPr>
          <w:b/>
          <w:bCs/>
          <w:szCs w:val="24"/>
          <w:lang w:eastAsia="lt-LT"/>
        </w:rPr>
      </w:pPr>
    </w:p>
    <w:p w14:paraId="29040DF9" w14:textId="70593EA8" w:rsidR="00C31029" w:rsidRDefault="001A59EB">
      <w:pPr>
        <w:tabs>
          <w:tab w:val="left" w:pos="540"/>
        </w:tabs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V SKYRIUS</w:t>
      </w:r>
    </w:p>
    <w:p w14:paraId="5898D566" w14:textId="77777777" w:rsidR="00DD504C" w:rsidRPr="00D20E1C" w:rsidRDefault="00047584" w:rsidP="00DD504C">
      <w:pPr>
        <w:jc w:val="both"/>
        <w:rPr>
          <w:szCs w:val="24"/>
        </w:rPr>
      </w:pPr>
      <w:r>
        <w:rPr>
          <w:szCs w:val="24"/>
        </w:rPr>
        <w:t xml:space="preserve">        </w:t>
      </w:r>
      <w:r w:rsidRPr="00D20E1C">
        <w:rPr>
          <w:szCs w:val="24"/>
        </w:rPr>
        <w:t xml:space="preserve">Mokėtinų sumų likutis paskutinę ataskaitinio laikotarpio dieną yra </w:t>
      </w:r>
      <w:r w:rsidR="00DD504C">
        <w:rPr>
          <w:szCs w:val="24"/>
        </w:rPr>
        <w:t>2404,99</w:t>
      </w:r>
      <w:r w:rsidR="00DD504C" w:rsidRPr="00D20E1C">
        <w:rPr>
          <w:szCs w:val="24"/>
        </w:rPr>
        <w:t xml:space="preserve"> Eur. </w:t>
      </w:r>
      <w:r w:rsidR="00DD504C">
        <w:rPr>
          <w:szCs w:val="24"/>
        </w:rPr>
        <w:t>Iš b</w:t>
      </w:r>
      <w:r w:rsidR="00DD504C" w:rsidRPr="00D20E1C">
        <w:rPr>
          <w:szCs w:val="24"/>
        </w:rPr>
        <w:t xml:space="preserve">iudžeto lėšų įsiskolinimas tiekėjams už </w:t>
      </w:r>
      <w:r w:rsidR="00DD504C">
        <w:rPr>
          <w:szCs w:val="24"/>
        </w:rPr>
        <w:t>komunalines ir ryšio paslaugas 1610,61</w:t>
      </w:r>
      <w:r w:rsidR="00DD504C" w:rsidRPr="00D20E1C">
        <w:rPr>
          <w:szCs w:val="24"/>
        </w:rPr>
        <w:t xml:space="preserve"> Eur</w:t>
      </w:r>
      <w:r w:rsidR="00DD504C">
        <w:rPr>
          <w:szCs w:val="24"/>
        </w:rPr>
        <w:t>., už mitybos paslaugas 232,16 Eur., kitas paslaugas 431,24 Eur., socialinio draudimo įmokas 130,98 Eur..</w:t>
      </w:r>
    </w:p>
    <w:p w14:paraId="4E0FB282" w14:textId="7A3F9D71" w:rsidR="00047584" w:rsidRPr="00D20E1C" w:rsidRDefault="00047584" w:rsidP="00047584">
      <w:pPr>
        <w:jc w:val="both"/>
        <w:rPr>
          <w:szCs w:val="24"/>
        </w:rPr>
      </w:pPr>
    </w:p>
    <w:p w14:paraId="4345FDFC" w14:textId="2F4AEFEC" w:rsidR="00FF2362" w:rsidRDefault="00FF2362" w:rsidP="00FF2362">
      <w:pPr>
        <w:jc w:val="both"/>
        <w:rPr>
          <w:szCs w:val="24"/>
        </w:rPr>
      </w:pPr>
      <w:r>
        <w:rPr>
          <w:szCs w:val="24"/>
        </w:rPr>
        <w:t xml:space="preserve">        </w:t>
      </w:r>
      <w:r w:rsidRPr="00D20E1C">
        <w:rPr>
          <w:szCs w:val="24"/>
        </w:rPr>
        <w:t xml:space="preserve">Biudžetinių lėšų likutis sąskaitose </w:t>
      </w:r>
      <w:r>
        <w:rPr>
          <w:szCs w:val="24"/>
        </w:rPr>
        <w:t>paskutinę ataskaitinio laikotarpio dieną</w:t>
      </w:r>
      <w:r w:rsidRPr="00D20E1C">
        <w:rPr>
          <w:szCs w:val="24"/>
        </w:rPr>
        <w:t xml:space="preserve"> yra 0,00 Eur, biudžeto lėšos yra panaudotos.</w:t>
      </w:r>
    </w:p>
    <w:p w14:paraId="704E8AAC" w14:textId="77777777" w:rsidR="00047584" w:rsidRDefault="00047584" w:rsidP="00FF2362">
      <w:pPr>
        <w:jc w:val="both"/>
        <w:rPr>
          <w:szCs w:val="24"/>
        </w:rPr>
      </w:pPr>
    </w:p>
    <w:p w14:paraId="29260ADE" w14:textId="77777777" w:rsidR="006E73E8" w:rsidRPr="00D20E1C" w:rsidRDefault="00D77D39" w:rsidP="006E73E8">
      <w:pPr>
        <w:jc w:val="both"/>
        <w:rPr>
          <w:szCs w:val="24"/>
        </w:rPr>
      </w:pPr>
      <w:r>
        <w:rPr>
          <w:szCs w:val="24"/>
        </w:rPr>
        <w:t xml:space="preserve">         </w:t>
      </w:r>
      <w:r w:rsidR="006E73E8" w:rsidRPr="00CD4E5F">
        <w:rPr>
          <w:szCs w:val="24"/>
        </w:rPr>
        <w:t>Mokėtinų sumų, kurių apmokėjimo terminas yra suėjęs įstaiga neturi.</w:t>
      </w:r>
    </w:p>
    <w:p w14:paraId="37DCC189" w14:textId="77777777" w:rsidR="00405D66" w:rsidRDefault="00405D66">
      <w:pPr>
        <w:tabs>
          <w:tab w:val="left" w:pos="851"/>
        </w:tabs>
        <w:jc w:val="both"/>
        <w:rPr>
          <w:b/>
          <w:caps/>
          <w:szCs w:val="24"/>
          <w:lang w:eastAsia="lt-LT"/>
        </w:rPr>
      </w:pPr>
    </w:p>
    <w:p w14:paraId="0955C7E2" w14:textId="5A8F4CC7" w:rsidR="004E2FC9" w:rsidRPr="004E2FC9" w:rsidRDefault="004B73BE" w:rsidP="004E2FC9">
      <w:pPr>
        <w:tabs>
          <w:tab w:val="left" w:pos="851"/>
        </w:tabs>
        <w:jc w:val="both"/>
        <w:rPr>
          <w:caps/>
          <w:szCs w:val="24"/>
          <w:lang w:eastAsia="lt-LT"/>
        </w:rPr>
      </w:pPr>
      <w:bookmarkStart w:id="0" w:name="_Hlk220307548"/>
      <w:r>
        <w:rPr>
          <w:szCs w:val="24"/>
          <w:u w:val="single"/>
          <w:lang w:eastAsia="lt-LT"/>
        </w:rPr>
        <w:t xml:space="preserve">       </w:t>
      </w:r>
      <w:r w:rsidR="00B643C4" w:rsidRPr="004B73BE">
        <w:rPr>
          <w:szCs w:val="24"/>
          <w:u w:val="single"/>
          <w:lang w:eastAsia="lt-LT"/>
        </w:rPr>
        <w:t>Dir</w:t>
      </w:r>
      <w:r w:rsidRPr="004B73BE">
        <w:rPr>
          <w:szCs w:val="24"/>
          <w:u w:val="single"/>
          <w:lang w:eastAsia="lt-LT"/>
        </w:rPr>
        <w:t>ektorė</w:t>
      </w:r>
      <w:r w:rsidR="001A59EB" w:rsidRPr="004B73BE">
        <w:rPr>
          <w:caps/>
          <w:szCs w:val="24"/>
          <w:u w:val="single"/>
          <w:lang w:eastAsia="lt-LT"/>
        </w:rPr>
        <w:t xml:space="preserve">        _</w:t>
      </w:r>
      <w:r w:rsidR="001A59EB">
        <w:rPr>
          <w:caps/>
          <w:szCs w:val="24"/>
          <w:lang w:eastAsia="lt-LT"/>
        </w:rPr>
        <w:t>____________</w:t>
      </w:r>
      <w:bookmarkEnd w:id="0"/>
      <w:r w:rsidR="001A59EB">
        <w:rPr>
          <w:caps/>
          <w:szCs w:val="24"/>
          <w:lang w:eastAsia="lt-LT"/>
        </w:rPr>
        <w:tab/>
      </w:r>
      <w:r w:rsidR="004E2FC9">
        <w:rPr>
          <w:caps/>
          <w:szCs w:val="24"/>
          <w:lang w:eastAsia="lt-LT"/>
        </w:rPr>
        <w:t xml:space="preserve">    </w:t>
      </w:r>
      <w:bookmarkStart w:id="1" w:name="_Hlk220307615"/>
      <w:r w:rsidR="001A59EB">
        <w:rPr>
          <w:caps/>
          <w:szCs w:val="24"/>
          <w:lang w:eastAsia="lt-LT"/>
        </w:rPr>
        <w:t>___</w:t>
      </w:r>
      <w:r w:rsidR="00C57E90">
        <w:rPr>
          <w:caps/>
          <w:szCs w:val="24"/>
          <w:lang w:eastAsia="lt-LT"/>
        </w:rPr>
        <w:t>__</w:t>
      </w:r>
      <w:r w:rsidR="001A59EB">
        <w:rPr>
          <w:caps/>
          <w:szCs w:val="24"/>
          <w:lang w:eastAsia="lt-LT"/>
        </w:rPr>
        <w:t>_______</w:t>
      </w:r>
      <w:r w:rsidR="004E2FC9">
        <w:rPr>
          <w:caps/>
          <w:szCs w:val="24"/>
          <w:lang w:eastAsia="lt-LT"/>
        </w:rPr>
        <w:t xml:space="preserve">              </w:t>
      </w:r>
      <w:r w:rsidR="004E2FC9" w:rsidRPr="008357E6">
        <w:rPr>
          <w:sz w:val="20"/>
          <w:u w:val="single"/>
          <w:lang w:eastAsia="lt-LT"/>
        </w:rPr>
        <w:t xml:space="preserve">  </w:t>
      </w:r>
      <w:r w:rsidR="004E2FC9">
        <w:rPr>
          <w:sz w:val="20"/>
          <w:u w:val="single"/>
          <w:lang w:eastAsia="lt-LT"/>
        </w:rPr>
        <w:t xml:space="preserve"> </w:t>
      </w:r>
      <w:bookmarkStart w:id="2" w:name="_Hlk220307677"/>
      <w:r w:rsidR="00047584">
        <w:rPr>
          <w:sz w:val="20"/>
          <w:u w:val="single"/>
          <w:lang w:eastAsia="lt-LT"/>
        </w:rPr>
        <w:t xml:space="preserve">          </w:t>
      </w:r>
      <w:proofErr w:type="spellStart"/>
      <w:r w:rsidR="00DD504C">
        <w:rPr>
          <w:sz w:val="20"/>
          <w:u w:val="single"/>
          <w:lang w:eastAsia="lt-LT"/>
        </w:rPr>
        <w:t>Božena</w:t>
      </w:r>
      <w:proofErr w:type="spellEnd"/>
      <w:r w:rsidR="00DD504C">
        <w:rPr>
          <w:sz w:val="20"/>
          <w:u w:val="single"/>
          <w:lang w:eastAsia="lt-LT"/>
        </w:rPr>
        <w:t xml:space="preserve"> Sinkevičienė</w:t>
      </w:r>
      <w:r w:rsidR="00C57E90">
        <w:rPr>
          <w:sz w:val="20"/>
          <w:u w:val="single"/>
          <w:lang w:eastAsia="lt-LT"/>
        </w:rPr>
        <w:t xml:space="preserve">       </w:t>
      </w:r>
      <w:r w:rsidR="00C57E90" w:rsidRPr="00A57A8B">
        <w:rPr>
          <w:sz w:val="20"/>
          <w:lang w:eastAsia="lt-LT"/>
        </w:rPr>
        <w:t> </w:t>
      </w:r>
      <w:bookmarkEnd w:id="1"/>
      <w:bookmarkEnd w:id="2"/>
    </w:p>
    <w:p w14:paraId="7AB3A41B" w14:textId="2F444DE1" w:rsidR="00C31029" w:rsidRPr="008357E6" w:rsidRDefault="001A59EB">
      <w:pPr>
        <w:tabs>
          <w:tab w:val="left" w:pos="851"/>
        </w:tabs>
        <w:jc w:val="both"/>
        <w:rPr>
          <w:sz w:val="20"/>
          <w:u w:val="single"/>
          <w:lang w:eastAsia="lt-LT"/>
        </w:rPr>
      </w:pPr>
      <w:r>
        <w:rPr>
          <w:sz w:val="20"/>
          <w:lang w:eastAsia="lt-LT"/>
        </w:rPr>
        <w:t xml:space="preserve">(įstaigos vadovo ar jo įgalioto asmens </w:t>
      </w:r>
      <w:r>
        <w:rPr>
          <w:sz w:val="20"/>
          <w:lang w:eastAsia="lt-LT"/>
        </w:rPr>
        <w:tab/>
        <w:t xml:space="preserve">     </w:t>
      </w:r>
      <w:r w:rsidR="00C57E90">
        <w:rPr>
          <w:sz w:val="20"/>
          <w:lang w:eastAsia="lt-LT"/>
        </w:rPr>
        <w:t xml:space="preserve">   </w:t>
      </w:r>
      <w:r>
        <w:rPr>
          <w:sz w:val="20"/>
          <w:lang w:eastAsia="lt-LT"/>
        </w:rPr>
        <w:t xml:space="preserve">   (parašas)</w:t>
      </w:r>
      <w:r>
        <w:rPr>
          <w:sz w:val="20"/>
          <w:lang w:eastAsia="lt-LT"/>
        </w:rPr>
        <w:tab/>
      </w:r>
      <w:r>
        <w:rPr>
          <w:sz w:val="20"/>
          <w:lang w:eastAsia="lt-LT"/>
        </w:rPr>
        <w:tab/>
      </w:r>
      <w:r w:rsidR="004E2FC9">
        <w:rPr>
          <w:sz w:val="20"/>
          <w:lang w:eastAsia="lt-LT"/>
        </w:rPr>
        <w:t xml:space="preserve">           </w:t>
      </w:r>
      <w:r w:rsidR="004E2FC9" w:rsidRPr="004E2FC9">
        <w:rPr>
          <w:sz w:val="20"/>
          <w:lang w:eastAsia="lt-LT"/>
        </w:rPr>
        <w:t xml:space="preserve">(vardas ir pavardė)   </w:t>
      </w:r>
    </w:p>
    <w:p w14:paraId="4E539C6A" w14:textId="14C77F33" w:rsidR="00C31029" w:rsidRDefault="001A59EB">
      <w:pPr>
        <w:tabs>
          <w:tab w:val="left" w:pos="851"/>
        </w:tabs>
        <w:jc w:val="both"/>
        <w:rPr>
          <w:sz w:val="20"/>
          <w:lang w:eastAsia="lt-LT"/>
        </w:rPr>
      </w:pPr>
      <w:r>
        <w:rPr>
          <w:sz w:val="20"/>
          <w:lang w:eastAsia="lt-LT"/>
        </w:rPr>
        <w:t>pareigų pavadinimas)</w:t>
      </w:r>
      <w:r>
        <w:rPr>
          <w:sz w:val="20"/>
          <w:lang w:eastAsia="lt-LT"/>
        </w:rPr>
        <w:tab/>
        <w:t xml:space="preserve">                 </w:t>
      </w:r>
      <w:r>
        <w:rPr>
          <w:sz w:val="20"/>
          <w:lang w:eastAsia="lt-LT"/>
        </w:rPr>
        <w:tab/>
      </w:r>
      <w:r>
        <w:rPr>
          <w:sz w:val="20"/>
          <w:lang w:eastAsia="lt-LT"/>
        </w:rPr>
        <w:tab/>
        <w:t xml:space="preserve">   </w:t>
      </w:r>
    </w:p>
    <w:p w14:paraId="78A45CCE" w14:textId="77777777" w:rsidR="00C31029" w:rsidRDefault="00C31029">
      <w:pPr>
        <w:tabs>
          <w:tab w:val="left" w:pos="540"/>
          <w:tab w:val="left" w:pos="851"/>
        </w:tabs>
        <w:ind w:left="567"/>
        <w:jc w:val="both"/>
        <w:rPr>
          <w:b/>
          <w:caps/>
          <w:szCs w:val="24"/>
          <w:lang w:eastAsia="lt-LT"/>
        </w:rPr>
      </w:pPr>
    </w:p>
    <w:p w14:paraId="548943EB" w14:textId="2CB6CA0B" w:rsidR="00C31029" w:rsidRDefault="005E4255">
      <w:pPr>
        <w:tabs>
          <w:tab w:val="left" w:pos="851"/>
        </w:tabs>
        <w:jc w:val="both"/>
        <w:rPr>
          <w:caps/>
          <w:szCs w:val="24"/>
          <w:lang w:eastAsia="lt-LT"/>
        </w:rPr>
      </w:pPr>
      <w:r>
        <w:rPr>
          <w:szCs w:val="24"/>
          <w:u w:val="single"/>
          <w:lang w:eastAsia="lt-LT"/>
        </w:rPr>
        <w:t xml:space="preserve">       Vyr. specialistė</w:t>
      </w:r>
      <w:r>
        <w:rPr>
          <w:caps/>
          <w:szCs w:val="24"/>
          <w:lang w:eastAsia="lt-LT"/>
        </w:rPr>
        <w:t>__</w:t>
      </w:r>
      <w:r w:rsidR="001A59EB">
        <w:rPr>
          <w:caps/>
          <w:szCs w:val="24"/>
          <w:lang w:eastAsia="lt-LT"/>
        </w:rPr>
        <w:t>_____________</w:t>
      </w:r>
      <w:r w:rsidR="001A59EB">
        <w:rPr>
          <w:caps/>
          <w:szCs w:val="24"/>
          <w:lang w:eastAsia="lt-LT"/>
        </w:rPr>
        <w:tab/>
      </w:r>
      <w:r w:rsidR="000A3FDC">
        <w:rPr>
          <w:caps/>
          <w:szCs w:val="24"/>
          <w:lang w:eastAsia="lt-LT"/>
        </w:rPr>
        <w:t xml:space="preserve"> </w:t>
      </w:r>
      <w:r>
        <w:rPr>
          <w:caps/>
          <w:szCs w:val="24"/>
          <w:lang w:eastAsia="lt-LT"/>
        </w:rPr>
        <w:t xml:space="preserve"> </w:t>
      </w:r>
      <w:r w:rsidR="001A59EB">
        <w:rPr>
          <w:caps/>
          <w:szCs w:val="24"/>
          <w:lang w:eastAsia="lt-LT"/>
        </w:rPr>
        <w:t>______</w:t>
      </w:r>
      <w:r w:rsidR="000A3FDC">
        <w:rPr>
          <w:caps/>
          <w:szCs w:val="24"/>
          <w:lang w:eastAsia="lt-LT"/>
        </w:rPr>
        <w:t>_</w:t>
      </w:r>
      <w:r w:rsidR="001A59EB">
        <w:rPr>
          <w:caps/>
          <w:szCs w:val="24"/>
          <w:lang w:eastAsia="lt-LT"/>
        </w:rPr>
        <w:t>________</w:t>
      </w:r>
      <w:r>
        <w:rPr>
          <w:caps/>
          <w:szCs w:val="24"/>
          <w:lang w:eastAsia="lt-LT"/>
        </w:rPr>
        <w:t xml:space="preserve">     </w:t>
      </w:r>
      <w:r w:rsidR="001F2F33" w:rsidRPr="001F2F33">
        <w:rPr>
          <w:sz w:val="20"/>
          <w:u w:val="single"/>
          <w:lang w:eastAsia="lt-LT"/>
        </w:rPr>
        <w:t xml:space="preserve"> </w:t>
      </w:r>
      <w:r w:rsidR="00593529">
        <w:rPr>
          <w:sz w:val="20"/>
          <w:u w:val="single"/>
          <w:lang w:eastAsia="lt-LT"/>
        </w:rPr>
        <w:t xml:space="preserve">                  Alicija Tunkevič</w:t>
      </w:r>
      <w:r w:rsidR="001F2F33">
        <w:rPr>
          <w:sz w:val="20"/>
          <w:u w:val="single"/>
          <w:lang w:eastAsia="lt-LT"/>
        </w:rPr>
        <w:t xml:space="preserve">              </w:t>
      </w:r>
      <w:r w:rsidR="001F2F33" w:rsidRPr="00A57A8B">
        <w:rPr>
          <w:sz w:val="20"/>
          <w:lang w:eastAsia="lt-LT"/>
        </w:rPr>
        <w:t> </w:t>
      </w:r>
    </w:p>
    <w:p w14:paraId="2AD7B885" w14:textId="67E4E407" w:rsidR="00C31029" w:rsidRDefault="001A59EB">
      <w:pPr>
        <w:tabs>
          <w:tab w:val="left" w:pos="851"/>
        </w:tabs>
        <w:jc w:val="both"/>
        <w:rPr>
          <w:sz w:val="20"/>
          <w:lang w:eastAsia="lt-LT"/>
        </w:rPr>
      </w:pPr>
      <w:r>
        <w:rPr>
          <w:sz w:val="20"/>
          <w:lang w:eastAsia="lt-LT"/>
        </w:rPr>
        <w:t xml:space="preserve">(įstaigos finansinę apskaitą tvarkančio asmens                     (parašas) </w:t>
      </w:r>
      <w:r>
        <w:rPr>
          <w:sz w:val="20"/>
          <w:lang w:eastAsia="lt-LT"/>
        </w:rPr>
        <w:tab/>
        <w:t xml:space="preserve">  (vardas ir pavardė)</w:t>
      </w:r>
    </w:p>
    <w:p w14:paraId="30CE9032" w14:textId="67E3A35E" w:rsidR="00C31029" w:rsidRDefault="001A59EB">
      <w:pPr>
        <w:tabs>
          <w:tab w:val="left" w:pos="851"/>
        </w:tabs>
        <w:jc w:val="both"/>
        <w:rPr>
          <w:sz w:val="20"/>
          <w:lang w:eastAsia="lt-LT"/>
        </w:rPr>
      </w:pPr>
      <w:r>
        <w:rPr>
          <w:sz w:val="20"/>
          <w:lang w:eastAsia="lt-LT"/>
        </w:rPr>
        <w:t>arba centralizuotos apskaitos įstaigos vadovo</w:t>
      </w:r>
    </w:p>
    <w:p w14:paraId="30FF7C98" w14:textId="25E986A9" w:rsidR="00C31029" w:rsidRDefault="001A59EB">
      <w:pPr>
        <w:tabs>
          <w:tab w:val="left" w:pos="851"/>
        </w:tabs>
        <w:jc w:val="both"/>
        <w:rPr>
          <w:sz w:val="20"/>
          <w:lang w:eastAsia="lt-LT"/>
        </w:rPr>
      </w:pPr>
      <w:r>
        <w:rPr>
          <w:sz w:val="20"/>
          <w:lang w:eastAsia="lt-LT"/>
        </w:rPr>
        <w:t>ar jo įgalioto asmens pareigų pavadinimas)</w:t>
      </w:r>
    </w:p>
    <w:p w14:paraId="70950389" w14:textId="77777777" w:rsidR="00C31029" w:rsidRDefault="00C31029">
      <w:pPr>
        <w:tabs>
          <w:tab w:val="left" w:pos="851"/>
        </w:tabs>
        <w:jc w:val="center"/>
        <w:rPr>
          <w:caps/>
          <w:szCs w:val="24"/>
          <w:lang w:eastAsia="lt-LT"/>
        </w:rPr>
      </w:pPr>
    </w:p>
    <w:p w14:paraId="41586C9B" w14:textId="60A192F3" w:rsidR="00C31029" w:rsidRDefault="00C31029">
      <w:pPr>
        <w:tabs>
          <w:tab w:val="left" w:pos="851"/>
        </w:tabs>
        <w:jc w:val="center"/>
        <w:rPr>
          <w:caps/>
          <w:szCs w:val="24"/>
          <w:lang w:eastAsia="lt-LT"/>
        </w:rPr>
      </w:pPr>
    </w:p>
    <w:sectPr w:rsidR="00C310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D0F00" w14:textId="77777777" w:rsidR="002543E1" w:rsidRDefault="002543E1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separator/>
      </w:r>
    </w:p>
  </w:endnote>
  <w:endnote w:type="continuationSeparator" w:id="0">
    <w:p w14:paraId="26334C94" w14:textId="77777777" w:rsidR="002543E1" w:rsidRDefault="002543E1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4D0A4" w14:textId="77777777" w:rsidR="00C31029" w:rsidRDefault="00C31029">
    <w:pPr>
      <w:tabs>
        <w:tab w:val="center" w:pos="4986"/>
        <w:tab w:val="right" w:pos="9972"/>
      </w:tabs>
      <w:rPr>
        <w:color w:val="000000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4B915" w14:textId="77777777" w:rsidR="00C31029" w:rsidRDefault="00C31029">
    <w:pPr>
      <w:tabs>
        <w:tab w:val="center" w:pos="4986"/>
        <w:tab w:val="right" w:pos="9972"/>
      </w:tabs>
      <w:rPr>
        <w:color w:val="000000"/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EF1CC" w14:textId="77777777" w:rsidR="00C31029" w:rsidRDefault="00C31029">
    <w:pPr>
      <w:tabs>
        <w:tab w:val="center" w:pos="4986"/>
        <w:tab w:val="right" w:pos="9972"/>
      </w:tabs>
      <w:rPr>
        <w:color w:val="000000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1ED00" w14:textId="77777777" w:rsidR="002543E1" w:rsidRDefault="002543E1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separator/>
      </w:r>
    </w:p>
  </w:footnote>
  <w:footnote w:type="continuationSeparator" w:id="0">
    <w:p w14:paraId="0FB7E128" w14:textId="77777777" w:rsidR="002543E1" w:rsidRDefault="002543E1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9AE3D" w14:textId="77777777" w:rsidR="00C31029" w:rsidRDefault="001A59EB">
    <w:pPr>
      <w:framePr w:wrap="auto" w:vAnchor="text" w:hAnchor="margin" w:xAlign="center" w:y="1"/>
      <w:tabs>
        <w:tab w:val="center" w:pos="4819"/>
        <w:tab w:val="right" w:pos="9638"/>
      </w:tabs>
      <w:rPr>
        <w:color w:val="000000"/>
        <w:szCs w:val="24"/>
        <w:lang w:eastAsia="lt-LT"/>
      </w:rPr>
    </w:pPr>
    <w:r>
      <w:rPr>
        <w:color w:val="000000"/>
        <w:szCs w:val="24"/>
        <w:lang w:eastAsia="lt-LT"/>
      </w:rPr>
      <w:fldChar w:fldCharType="begin"/>
    </w:r>
    <w:r>
      <w:rPr>
        <w:color w:val="000000"/>
        <w:szCs w:val="24"/>
        <w:lang w:eastAsia="lt-LT"/>
      </w:rPr>
      <w:instrText xml:space="preserve">PAGE  </w:instrText>
    </w:r>
    <w:r>
      <w:rPr>
        <w:color w:val="000000"/>
        <w:szCs w:val="24"/>
        <w:lang w:eastAsia="lt-LT"/>
      </w:rPr>
      <w:fldChar w:fldCharType="end"/>
    </w:r>
  </w:p>
  <w:p w14:paraId="4A7E29E2" w14:textId="77777777" w:rsidR="00C31029" w:rsidRDefault="00C31029">
    <w:pPr>
      <w:tabs>
        <w:tab w:val="center" w:pos="4819"/>
        <w:tab w:val="right" w:pos="9638"/>
      </w:tabs>
      <w:rPr>
        <w:color w:val="000000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D89A3" w14:textId="77777777" w:rsidR="00C31029" w:rsidRDefault="001A59EB">
    <w:pPr>
      <w:framePr w:wrap="auto" w:vAnchor="text" w:hAnchor="margin" w:xAlign="center" w:y="1"/>
      <w:tabs>
        <w:tab w:val="center" w:pos="4819"/>
        <w:tab w:val="right" w:pos="9638"/>
      </w:tabs>
      <w:rPr>
        <w:color w:val="000000"/>
        <w:szCs w:val="24"/>
        <w:lang w:eastAsia="lt-LT"/>
      </w:rPr>
    </w:pPr>
    <w:r>
      <w:rPr>
        <w:color w:val="000000"/>
        <w:szCs w:val="24"/>
        <w:lang w:eastAsia="lt-LT"/>
      </w:rPr>
      <w:fldChar w:fldCharType="begin"/>
    </w:r>
    <w:r>
      <w:rPr>
        <w:color w:val="000000"/>
        <w:szCs w:val="24"/>
        <w:lang w:eastAsia="lt-LT"/>
      </w:rPr>
      <w:instrText xml:space="preserve">PAGE  </w:instrText>
    </w:r>
    <w:r>
      <w:rPr>
        <w:color w:val="000000"/>
        <w:szCs w:val="24"/>
        <w:lang w:eastAsia="lt-LT"/>
      </w:rPr>
      <w:fldChar w:fldCharType="separate"/>
    </w:r>
    <w:r>
      <w:rPr>
        <w:color w:val="000000"/>
        <w:szCs w:val="24"/>
        <w:lang w:eastAsia="lt-LT"/>
      </w:rPr>
      <w:t>2</w:t>
    </w:r>
    <w:r>
      <w:rPr>
        <w:color w:val="000000"/>
        <w:szCs w:val="24"/>
        <w:lang w:eastAsia="lt-LT"/>
      </w:rPr>
      <w:fldChar w:fldCharType="end"/>
    </w:r>
  </w:p>
  <w:p w14:paraId="0205F43B" w14:textId="77777777" w:rsidR="00C31029" w:rsidRDefault="00C31029">
    <w:pPr>
      <w:tabs>
        <w:tab w:val="center" w:pos="4819"/>
        <w:tab w:val="right" w:pos="9638"/>
      </w:tabs>
      <w:rPr>
        <w:color w:val="000000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912BF" w14:textId="77777777" w:rsidR="00C31029" w:rsidRDefault="00C31029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35A"/>
    <w:rsid w:val="00000894"/>
    <w:rsid w:val="0001417E"/>
    <w:rsid w:val="00014EFC"/>
    <w:rsid w:val="000274B4"/>
    <w:rsid w:val="0003257F"/>
    <w:rsid w:val="00047584"/>
    <w:rsid w:val="00060BC0"/>
    <w:rsid w:val="0007467F"/>
    <w:rsid w:val="00077ACA"/>
    <w:rsid w:val="0008394A"/>
    <w:rsid w:val="00091466"/>
    <w:rsid w:val="00094960"/>
    <w:rsid w:val="00094AB8"/>
    <w:rsid w:val="00097B15"/>
    <w:rsid w:val="000A3FDC"/>
    <w:rsid w:val="000A599B"/>
    <w:rsid w:val="000A6EB0"/>
    <w:rsid w:val="000B14D5"/>
    <w:rsid w:val="000C4D51"/>
    <w:rsid w:val="000E039C"/>
    <w:rsid w:val="000F2B04"/>
    <w:rsid w:val="0010132F"/>
    <w:rsid w:val="00106E8E"/>
    <w:rsid w:val="001076FE"/>
    <w:rsid w:val="001110C2"/>
    <w:rsid w:val="00123ADB"/>
    <w:rsid w:val="00134C2B"/>
    <w:rsid w:val="00136269"/>
    <w:rsid w:val="00143B2E"/>
    <w:rsid w:val="0015284D"/>
    <w:rsid w:val="00157388"/>
    <w:rsid w:val="00170437"/>
    <w:rsid w:val="00181DF2"/>
    <w:rsid w:val="00183E1F"/>
    <w:rsid w:val="00184838"/>
    <w:rsid w:val="00187D8F"/>
    <w:rsid w:val="001A59EB"/>
    <w:rsid w:val="001D1EBB"/>
    <w:rsid w:val="001D380D"/>
    <w:rsid w:val="001F2F33"/>
    <w:rsid w:val="0020549F"/>
    <w:rsid w:val="0022295C"/>
    <w:rsid w:val="00222E43"/>
    <w:rsid w:val="00242027"/>
    <w:rsid w:val="002543E1"/>
    <w:rsid w:val="0026004C"/>
    <w:rsid w:val="002707C7"/>
    <w:rsid w:val="002810B2"/>
    <w:rsid w:val="002A225B"/>
    <w:rsid w:val="002C0CB4"/>
    <w:rsid w:val="002E2C92"/>
    <w:rsid w:val="002E5EF5"/>
    <w:rsid w:val="002F3807"/>
    <w:rsid w:val="003031AA"/>
    <w:rsid w:val="00315B9B"/>
    <w:rsid w:val="003168BC"/>
    <w:rsid w:val="003239B5"/>
    <w:rsid w:val="003243D3"/>
    <w:rsid w:val="00331394"/>
    <w:rsid w:val="0033426E"/>
    <w:rsid w:val="00334393"/>
    <w:rsid w:val="00354013"/>
    <w:rsid w:val="003700DC"/>
    <w:rsid w:val="003730B0"/>
    <w:rsid w:val="00375C14"/>
    <w:rsid w:val="00375DB4"/>
    <w:rsid w:val="003952A2"/>
    <w:rsid w:val="003A29AF"/>
    <w:rsid w:val="003B2020"/>
    <w:rsid w:val="003B2947"/>
    <w:rsid w:val="003D587E"/>
    <w:rsid w:val="003E78F2"/>
    <w:rsid w:val="003F090F"/>
    <w:rsid w:val="003F5BC2"/>
    <w:rsid w:val="00405D66"/>
    <w:rsid w:val="004122A6"/>
    <w:rsid w:val="00430114"/>
    <w:rsid w:val="004556C5"/>
    <w:rsid w:val="00464BB3"/>
    <w:rsid w:val="0046556F"/>
    <w:rsid w:val="0047730B"/>
    <w:rsid w:val="00482051"/>
    <w:rsid w:val="00483C58"/>
    <w:rsid w:val="004B73BE"/>
    <w:rsid w:val="004D651A"/>
    <w:rsid w:val="004E1B28"/>
    <w:rsid w:val="004E2FC9"/>
    <w:rsid w:val="004E37FD"/>
    <w:rsid w:val="004E6167"/>
    <w:rsid w:val="004F0F32"/>
    <w:rsid w:val="004F5A18"/>
    <w:rsid w:val="00515A13"/>
    <w:rsid w:val="00544C83"/>
    <w:rsid w:val="00554A6D"/>
    <w:rsid w:val="0056317E"/>
    <w:rsid w:val="0056609B"/>
    <w:rsid w:val="00574A0C"/>
    <w:rsid w:val="00580D1D"/>
    <w:rsid w:val="0058769C"/>
    <w:rsid w:val="00593529"/>
    <w:rsid w:val="00595727"/>
    <w:rsid w:val="005A78FA"/>
    <w:rsid w:val="005B6F89"/>
    <w:rsid w:val="005C1D9B"/>
    <w:rsid w:val="005C56E0"/>
    <w:rsid w:val="005D05B2"/>
    <w:rsid w:val="005D2741"/>
    <w:rsid w:val="005D449D"/>
    <w:rsid w:val="005D6BBD"/>
    <w:rsid w:val="005E4255"/>
    <w:rsid w:val="005F6D54"/>
    <w:rsid w:val="005F70E2"/>
    <w:rsid w:val="0060569F"/>
    <w:rsid w:val="006075AD"/>
    <w:rsid w:val="00610DAA"/>
    <w:rsid w:val="006705E4"/>
    <w:rsid w:val="006A2386"/>
    <w:rsid w:val="006B4A13"/>
    <w:rsid w:val="006C4578"/>
    <w:rsid w:val="006E4F7F"/>
    <w:rsid w:val="006E73E8"/>
    <w:rsid w:val="00734C56"/>
    <w:rsid w:val="00737E13"/>
    <w:rsid w:val="00745A1E"/>
    <w:rsid w:val="007540E1"/>
    <w:rsid w:val="00754CAE"/>
    <w:rsid w:val="00771A54"/>
    <w:rsid w:val="00784ADC"/>
    <w:rsid w:val="00793354"/>
    <w:rsid w:val="00797437"/>
    <w:rsid w:val="007B1E93"/>
    <w:rsid w:val="007B50B9"/>
    <w:rsid w:val="007B79D5"/>
    <w:rsid w:val="007C36BF"/>
    <w:rsid w:val="007C5C73"/>
    <w:rsid w:val="007D5347"/>
    <w:rsid w:val="007E15A0"/>
    <w:rsid w:val="007E47E7"/>
    <w:rsid w:val="007E55CC"/>
    <w:rsid w:val="007E60C9"/>
    <w:rsid w:val="0081234D"/>
    <w:rsid w:val="008126D7"/>
    <w:rsid w:val="00817929"/>
    <w:rsid w:val="00834D4A"/>
    <w:rsid w:val="008357E6"/>
    <w:rsid w:val="00837948"/>
    <w:rsid w:val="00840F01"/>
    <w:rsid w:val="00846D6B"/>
    <w:rsid w:val="00847841"/>
    <w:rsid w:val="00861C3E"/>
    <w:rsid w:val="00874357"/>
    <w:rsid w:val="00877B00"/>
    <w:rsid w:val="00890860"/>
    <w:rsid w:val="008A023D"/>
    <w:rsid w:val="008A0D15"/>
    <w:rsid w:val="008B01CF"/>
    <w:rsid w:val="008B1F09"/>
    <w:rsid w:val="008B6E03"/>
    <w:rsid w:val="008E0E0E"/>
    <w:rsid w:val="008F2B03"/>
    <w:rsid w:val="008F6D6B"/>
    <w:rsid w:val="00902AAC"/>
    <w:rsid w:val="00905DEE"/>
    <w:rsid w:val="00905F19"/>
    <w:rsid w:val="00911D82"/>
    <w:rsid w:val="00922202"/>
    <w:rsid w:val="00924876"/>
    <w:rsid w:val="00944787"/>
    <w:rsid w:val="00945FFE"/>
    <w:rsid w:val="009477E3"/>
    <w:rsid w:val="00957921"/>
    <w:rsid w:val="009626E5"/>
    <w:rsid w:val="00964D0F"/>
    <w:rsid w:val="00966D1E"/>
    <w:rsid w:val="00973195"/>
    <w:rsid w:val="00976E09"/>
    <w:rsid w:val="00983FFD"/>
    <w:rsid w:val="00985A3D"/>
    <w:rsid w:val="00986FF9"/>
    <w:rsid w:val="009912E5"/>
    <w:rsid w:val="00993C7B"/>
    <w:rsid w:val="009B2B9D"/>
    <w:rsid w:val="009C15B6"/>
    <w:rsid w:val="009C3575"/>
    <w:rsid w:val="009C5F28"/>
    <w:rsid w:val="009D7805"/>
    <w:rsid w:val="009E10D8"/>
    <w:rsid w:val="009E1DB8"/>
    <w:rsid w:val="009E41AB"/>
    <w:rsid w:val="009E5F3E"/>
    <w:rsid w:val="009F3AEC"/>
    <w:rsid w:val="00A078A9"/>
    <w:rsid w:val="00A14CC3"/>
    <w:rsid w:val="00A16EDF"/>
    <w:rsid w:val="00A36D2F"/>
    <w:rsid w:val="00A47F79"/>
    <w:rsid w:val="00A51246"/>
    <w:rsid w:val="00A86BAA"/>
    <w:rsid w:val="00A87C13"/>
    <w:rsid w:val="00A96C83"/>
    <w:rsid w:val="00AB0DEF"/>
    <w:rsid w:val="00AB2371"/>
    <w:rsid w:val="00AB5342"/>
    <w:rsid w:val="00AC6F48"/>
    <w:rsid w:val="00B01E6D"/>
    <w:rsid w:val="00B0652B"/>
    <w:rsid w:val="00B330EE"/>
    <w:rsid w:val="00B44C74"/>
    <w:rsid w:val="00B47F65"/>
    <w:rsid w:val="00B56426"/>
    <w:rsid w:val="00B643C4"/>
    <w:rsid w:val="00B70C84"/>
    <w:rsid w:val="00B77B39"/>
    <w:rsid w:val="00B961C6"/>
    <w:rsid w:val="00BB4011"/>
    <w:rsid w:val="00BC509C"/>
    <w:rsid w:val="00BE6346"/>
    <w:rsid w:val="00C01CD2"/>
    <w:rsid w:val="00C030B9"/>
    <w:rsid w:val="00C042AA"/>
    <w:rsid w:val="00C04352"/>
    <w:rsid w:val="00C14732"/>
    <w:rsid w:val="00C22416"/>
    <w:rsid w:val="00C2303B"/>
    <w:rsid w:val="00C232E4"/>
    <w:rsid w:val="00C27496"/>
    <w:rsid w:val="00C31029"/>
    <w:rsid w:val="00C37FEB"/>
    <w:rsid w:val="00C42E0A"/>
    <w:rsid w:val="00C45FAB"/>
    <w:rsid w:val="00C519F0"/>
    <w:rsid w:val="00C51D2C"/>
    <w:rsid w:val="00C55648"/>
    <w:rsid w:val="00C57E90"/>
    <w:rsid w:val="00C74C13"/>
    <w:rsid w:val="00C77AA6"/>
    <w:rsid w:val="00CA122D"/>
    <w:rsid w:val="00CA7365"/>
    <w:rsid w:val="00CD0A3A"/>
    <w:rsid w:val="00CD717A"/>
    <w:rsid w:val="00CE0E69"/>
    <w:rsid w:val="00CE4E3E"/>
    <w:rsid w:val="00CF144F"/>
    <w:rsid w:val="00D074D5"/>
    <w:rsid w:val="00D1251A"/>
    <w:rsid w:val="00D1435A"/>
    <w:rsid w:val="00D14F4F"/>
    <w:rsid w:val="00D40686"/>
    <w:rsid w:val="00D5778E"/>
    <w:rsid w:val="00D66CBE"/>
    <w:rsid w:val="00D74724"/>
    <w:rsid w:val="00D77D39"/>
    <w:rsid w:val="00D81B98"/>
    <w:rsid w:val="00D82915"/>
    <w:rsid w:val="00D85C79"/>
    <w:rsid w:val="00DB17C8"/>
    <w:rsid w:val="00DB4322"/>
    <w:rsid w:val="00DB4E12"/>
    <w:rsid w:val="00DB57F2"/>
    <w:rsid w:val="00DC53B0"/>
    <w:rsid w:val="00DD44D0"/>
    <w:rsid w:val="00DD504C"/>
    <w:rsid w:val="00DF2530"/>
    <w:rsid w:val="00E04929"/>
    <w:rsid w:val="00E123C2"/>
    <w:rsid w:val="00E15C9F"/>
    <w:rsid w:val="00E179D9"/>
    <w:rsid w:val="00E31E0C"/>
    <w:rsid w:val="00E41036"/>
    <w:rsid w:val="00E62E9A"/>
    <w:rsid w:val="00E90B14"/>
    <w:rsid w:val="00E92961"/>
    <w:rsid w:val="00EA2C95"/>
    <w:rsid w:val="00EC789B"/>
    <w:rsid w:val="00ED43C6"/>
    <w:rsid w:val="00ED774C"/>
    <w:rsid w:val="00F0486E"/>
    <w:rsid w:val="00F1548E"/>
    <w:rsid w:val="00F46E9D"/>
    <w:rsid w:val="00F75CEC"/>
    <w:rsid w:val="00F7765D"/>
    <w:rsid w:val="00F8398E"/>
    <w:rsid w:val="00F85C5F"/>
    <w:rsid w:val="00F85DF0"/>
    <w:rsid w:val="00F8640B"/>
    <w:rsid w:val="00F86696"/>
    <w:rsid w:val="00F91B63"/>
    <w:rsid w:val="00FD5089"/>
    <w:rsid w:val="00FF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1FACEB"/>
  <w15:docId w15:val="{373E2BBD-72C8-4F20-B5DE-A170851A1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36D3F-E669-437B-B467-52F7B05B4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3</Pages>
  <Words>3719</Words>
  <Characters>2120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FM</Company>
  <LinksUpToDate>false</LinksUpToDate>
  <CharactersWithSpaces>5828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</dc:creator>
  <cp:lastModifiedBy>Alicija Tunkevič</cp:lastModifiedBy>
  <cp:revision>259</cp:revision>
  <cp:lastPrinted>2017-01-09T14:11:00Z</cp:lastPrinted>
  <dcterms:created xsi:type="dcterms:W3CDTF">2025-10-06T04:33:00Z</dcterms:created>
  <dcterms:modified xsi:type="dcterms:W3CDTF">2026-01-26T09:18:00Z</dcterms:modified>
</cp:coreProperties>
</file>